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FCF3" w14:textId="77777777" w:rsidR="00C3524A" w:rsidRDefault="00C3524A"/>
    <w:p w14:paraId="680160D7" w14:textId="77777777" w:rsidR="004E687B" w:rsidRPr="00D30969" w:rsidRDefault="004E687B" w:rsidP="004E687B">
      <w:pPr>
        <w:spacing w:before="5" w:after="120" w:line="325" w:lineRule="exact"/>
        <w:ind w:left="357"/>
        <w:textAlignment w:val="baseline"/>
        <w:rPr>
          <w:rFonts w:eastAsia="Arial"/>
          <w:b/>
          <w:color w:val="000000"/>
          <w:sz w:val="29"/>
        </w:rPr>
      </w:pPr>
      <w:r>
        <w:rPr>
          <w:rFonts w:eastAsia="Arial"/>
          <w:b/>
          <w:color w:val="000000"/>
          <w:sz w:val="29"/>
        </w:rPr>
        <w:t>DEED OF POSTPONEMENT (Scotland)</w:t>
      </w:r>
    </w:p>
    <w:tbl>
      <w:tblPr>
        <w:tblStyle w:val="TableGrid"/>
        <w:tblW w:w="9356" w:type="dxa"/>
        <w:tblInd w:w="108" w:type="dxa"/>
        <w:tblLook w:val="04A0" w:firstRow="1" w:lastRow="0" w:firstColumn="1" w:lastColumn="0" w:noHBand="0" w:noVBand="1"/>
      </w:tblPr>
      <w:tblGrid>
        <w:gridCol w:w="2835"/>
        <w:gridCol w:w="6521"/>
      </w:tblGrid>
      <w:tr w:rsidR="004E687B" w14:paraId="170BA0FB" w14:textId="77777777" w:rsidTr="00EE70A1">
        <w:tc>
          <w:tcPr>
            <w:tcW w:w="2835" w:type="dxa"/>
          </w:tcPr>
          <w:p w14:paraId="17ED1217" w14:textId="77777777" w:rsidR="004E687B" w:rsidRDefault="004E687B" w:rsidP="00EE70A1">
            <w:pPr>
              <w:spacing w:before="157" w:after="193" w:line="195" w:lineRule="exact"/>
              <w:textAlignment w:val="baseline"/>
              <w:rPr>
                <w:rFonts w:eastAsia="Arial"/>
                <w:b/>
                <w:color w:val="000000"/>
                <w:sz w:val="17"/>
                <w:szCs w:val="17"/>
              </w:rPr>
            </w:pPr>
            <w:r w:rsidRPr="00B06229">
              <w:rPr>
                <w:rFonts w:eastAsia="Arial"/>
                <w:b/>
                <w:color w:val="000000"/>
                <w:sz w:val="17"/>
                <w:szCs w:val="17"/>
              </w:rPr>
              <w:t>Date</w:t>
            </w:r>
            <w:r>
              <w:rPr>
                <w:rFonts w:eastAsia="Arial"/>
                <w:b/>
                <w:color w:val="000000"/>
                <w:sz w:val="17"/>
                <w:szCs w:val="17"/>
              </w:rPr>
              <w:t>:</w:t>
            </w:r>
          </w:p>
        </w:tc>
        <w:tc>
          <w:tcPr>
            <w:tcW w:w="6521" w:type="dxa"/>
          </w:tcPr>
          <w:p w14:paraId="7CDBCB1A" w14:textId="77777777" w:rsidR="004E687B" w:rsidRPr="00B06229" w:rsidRDefault="004E687B" w:rsidP="00EE70A1">
            <w:pPr>
              <w:spacing w:before="120" w:after="120"/>
              <w:textAlignment w:val="baseline"/>
              <w:rPr>
                <w:rFonts w:eastAsia="Arial"/>
                <w:b/>
                <w:bCs/>
                <w:color w:val="000000"/>
                <w:sz w:val="17"/>
              </w:rPr>
            </w:pPr>
          </w:p>
        </w:tc>
      </w:tr>
      <w:tr w:rsidR="004E687B" w14:paraId="19CC9CB1" w14:textId="77777777" w:rsidTr="00EE70A1">
        <w:tc>
          <w:tcPr>
            <w:tcW w:w="2835" w:type="dxa"/>
          </w:tcPr>
          <w:p w14:paraId="342B6C77" w14:textId="77777777" w:rsidR="004E687B" w:rsidRPr="00B06229" w:rsidRDefault="004E687B" w:rsidP="00EE70A1">
            <w:pPr>
              <w:spacing w:before="157" w:after="193" w:line="195" w:lineRule="exact"/>
              <w:textAlignment w:val="baseline"/>
              <w:rPr>
                <w:rFonts w:eastAsia="Arial"/>
                <w:b/>
                <w:color w:val="000000"/>
                <w:sz w:val="17"/>
                <w:szCs w:val="17"/>
              </w:rPr>
            </w:pPr>
            <w:r>
              <w:rPr>
                <w:rFonts w:eastAsia="Arial"/>
                <w:b/>
                <w:color w:val="000000"/>
                <w:sz w:val="17"/>
                <w:szCs w:val="17"/>
              </w:rPr>
              <w:t>The Company:</w:t>
            </w:r>
          </w:p>
        </w:tc>
        <w:tc>
          <w:tcPr>
            <w:tcW w:w="6521" w:type="dxa"/>
          </w:tcPr>
          <w:p w14:paraId="00ECDC50" w14:textId="19857DD9" w:rsidR="004E687B" w:rsidRDefault="004E687B" w:rsidP="00EE70A1">
            <w:pPr>
              <w:spacing w:before="120" w:after="120"/>
              <w:textAlignment w:val="baseline"/>
              <w:rPr>
                <w:rFonts w:eastAsia="Arial"/>
                <w:b/>
                <w:color w:val="000000"/>
                <w:sz w:val="17"/>
                <w:szCs w:val="17"/>
              </w:rPr>
            </w:pPr>
            <w:r w:rsidRPr="00B06229">
              <w:rPr>
                <w:rFonts w:eastAsia="Arial"/>
                <w:b/>
                <w:bCs/>
                <w:color w:val="000000"/>
                <w:sz w:val="17"/>
              </w:rPr>
              <w:t>Paratus AMC Limited</w:t>
            </w:r>
            <w:r>
              <w:rPr>
                <w:rFonts w:eastAsia="Arial"/>
                <w:color w:val="000000"/>
                <w:sz w:val="17"/>
              </w:rPr>
              <w:t xml:space="preserve"> whose registered office is at No. </w:t>
            </w:r>
            <w:r w:rsidR="00F96E0F">
              <w:rPr>
                <w:rFonts w:eastAsia="Arial"/>
                <w:color w:val="000000"/>
                <w:sz w:val="17"/>
              </w:rPr>
              <w:t>3</w:t>
            </w:r>
            <w:r>
              <w:rPr>
                <w:rFonts w:eastAsia="Arial"/>
                <w:color w:val="000000"/>
                <w:sz w:val="17"/>
              </w:rPr>
              <w:t xml:space="preserve"> Arlington Square, Downshire Way, Bracknell, Berkshire RG12 1WA, company number 03489004 and its successors and assignees including any assignee of the Company’s Charge and those deriving title under it.</w:t>
            </w:r>
          </w:p>
        </w:tc>
      </w:tr>
      <w:tr w:rsidR="004E687B" w14:paraId="74BC161B" w14:textId="77777777" w:rsidTr="00EE70A1">
        <w:tc>
          <w:tcPr>
            <w:tcW w:w="2835" w:type="dxa"/>
          </w:tcPr>
          <w:p w14:paraId="59A3EB8C" w14:textId="77777777" w:rsidR="004E687B" w:rsidRDefault="004E687B" w:rsidP="00EE70A1">
            <w:pPr>
              <w:spacing w:before="157" w:after="193" w:line="195" w:lineRule="exact"/>
              <w:textAlignment w:val="baseline"/>
              <w:rPr>
                <w:rFonts w:eastAsia="Arial"/>
                <w:b/>
                <w:color w:val="000000"/>
                <w:sz w:val="17"/>
                <w:szCs w:val="17"/>
              </w:rPr>
            </w:pPr>
            <w:r>
              <w:rPr>
                <w:rFonts w:eastAsia="Arial"/>
                <w:b/>
                <w:color w:val="000000"/>
                <w:sz w:val="17"/>
                <w:szCs w:val="17"/>
              </w:rPr>
              <w:t>The Postponing Mortgagee:</w:t>
            </w:r>
          </w:p>
          <w:p w14:paraId="00903683" w14:textId="77777777" w:rsidR="004E687B" w:rsidRDefault="004E687B" w:rsidP="00EE70A1">
            <w:pPr>
              <w:spacing w:before="157" w:after="193" w:line="195" w:lineRule="exact"/>
              <w:textAlignment w:val="baseline"/>
              <w:rPr>
                <w:rFonts w:eastAsia="Arial"/>
                <w:b/>
                <w:color w:val="000000"/>
                <w:sz w:val="17"/>
                <w:szCs w:val="17"/>
              </w:rPr>
            </w:pPr>
          </w:p>
        </w:tc>
        <w:tc>
          <w:tcPr>
            <w:tcW w:w="6521" w:type="dxa"/>
          </w:tcPr>
          <w:p w14:paraId="3787F6E3" w14:textId="77777777" w:rsidR="004E687B" w:rsidRDefault="004E687B" w:rsidP="00EE70A1">
            <w:pPr>
              <w:spacing w:before="120" w:after="120"/>
              <w:textAlignment w:val="baseline"/>
              <w:rPr>
                <w:rFonts w:eastAsia="Arial"/>
                <w:b/>
                <w:color w:val="000000"/>
                <w:sz w:val="17"/>
                <w:szCs w:val="17"/>
              </w:rPr>
            </w:pPr>
          </w:p>
          <w:p w14:paraId="76173E40" w14:textId="77777777" w:rsidR="004E687B" w:rsidRDefault="004E687B" w:rsidP="00EE70A1">
            <w:pPr>
              <w:spacing w:before="120" w:after="120"/>
              <w:textAlignment w:val="baseline"/>
              <w:rPr>
                <w:rFonts w:eastAsia="Arial"/>
                <w:b/>
                <w:color w:val="000000"/>
                <w:sz w:val="17"/>
                <w:szCs w:val="17"/>
              </w:rPr>
            </w:pPr>
            <w:r>
              <w:rPr>
                <w:rFonts w:eastAsia="Arial"/>
                <w:color w:val="000000"/>
                <w:sz w:val="17"/>
              </w:rPr>
              <w:t>and (subject to Clause 5 of this Deed) its successors and assignees including any assignee of the Postponing Mortgagee’s Charge and those deriving title under it.</w:t>
            </w:r>
          </w:p>
        </w:tc>
      </w:tr>
      <w:tr w:rsidR="004E687B" w14:paraId="4E452E34" w14:textId="77777777" w:rsidTr="00EE70A1">
        <w:tc>
          <w:tcPr>
            <w:tcW w:w="2835" w:type="dxa"/>
          </w:tcPr>
          <w:p w14:paraId="6EA9098F" w14:textId="77777777" w:rsidR="004E687B" w:rsidRDefault="004E687B" w:rsidP="00EE70A1">
            <w:pPr>
              <w:spacing w:before="157" w:after="193" w:line="195" w:lineRule="exact"/>
              <w:textAlignment w:val="baseline"/>
              <w:rPr>
                <w:rFonts w:eastAsia="Arial"/>
                <w:b/>
                <w:color w:val="000000"/>
                <w:sz w:val="17"/>
                <w:szCs w:val="17"/>
              </w:rPr>
            </w:pPr>
            <w:r>
              <w:rPr>
                <w:rFonts w:eastAsia="Arial"/>
                <w:b/>
                <w:color w:val="000000"/>
                <w:sz w:val="17"/>
                <w:szCs w:val="17"/>
              </w:rPr>
              <w:t>The Borrower(s):</w:t>
            </w:r>
          </w:p>
        </w:tc>
        <w:tc>
          <w:tcPr>
            <w:tcW w:w="6521" w:type="dxa"/>
          </w:tcPr>
          <w:p w14:paraId="65E0A79C" w14:textId="77777777" w:rsidR="004E687B" w:rsidRDefault="004E687B" w:rsidP="00EE70A1">
            <w:pPr>
              <w:spacing w:before="120" w:after="120"/>
              <w:textAlignment w:val="baseline"/>
              <w:rPr>
                <w:rFonts w:eastAsia="Arial"/>
                <w:b/>
                <w:color w:val="000000"/>
                <w:sz w:val="17"/>
                <w:szCs w:val="17"/>
              </w:rPr>
            </w:pPr>
          </w:p>
          <w:p w14:paraId="768B04D4" w14:textId="77777777" w:rsidR="004E687B" w:rsidRDefault="004E687B" w:rsidP="00EE70A1">
            <w:pPr>
              <w:spacing w:before="120" w:after="120"/>
              <w:textAlignment w:val="baseline"/>
              <w:rPr>
                <w:rFonts w:eastAsia="Arial"/>
                <w:b/>
                <w:color w:val="000000"/>
                <w:sz w:val="17"/>
                <w:szCs w:val="17"/>
              </w:rPr>
            </w:pPr>
          </w:p>
        </w:tc>
      </w:tr>
      <w:tr w:rsidR="004E687B" w14:paraId="1581E22D" w14:textId="77777777" w:rsidTr="00EE70A1">
        <w:tc>
          <w:tcPr>
            <w:tcW w:w="2835" w:type="dxa"/>
          </w:tcPr>
          <w:p w14:paraId="4F0A5E07" w14:textId="77777777" w:rsidR="004E687B" w:rsidRDefault="004E687B" w:rsidP="00EE70A1">
            <w:pPr>
              <w:spacing w:before="157" w:after="193" w:line="195" w:lineRule="exact"/>
              <w:textAlignment w:val="baseline"/>
              <w:rPr>
                <w:rFonts w:eastAsia="Arial"/>
                <w:b/>
                <w:color w:val="000000"/>
                <w:sz w:val="17"/>
                <w:szCs w:val="17"/>
              </w:rPr>
            </w:pPr>
            <w:r>
              <w:rPr>
                <w:rFonts w:eastAsia="Arial"/>
                <w:b/>
                <w:color w:val="000000"/>
                <w:sz w:val="17"/>
                <w:szCs w:val="17"/>
              </w:rPr>
              <w:t>The Property:</w:t>
            </w:r>
          </w:p>
        </w:tc>
        <w:tc>
          <w:tcPr>
            <w:tcW w:w="6521" w:type="dxa"/>
          </w:tcPr>
          <w:p w14:paraId="5BC603EA" w14:textId="77777777" w:rsidR="004E687B" w:rsidRDefault="004E687B" w:rsidP="00EE70A1">
            <w:pPr>
              <w:spacing w:before="120" w:after="120"/>
              <w:textAlignment w:val="baseline"/>
              <w:rPr>
                <w:rFonts w:eastAsia="Arial"/>
                <w:b/>
                <w:color w:val="000000"/>
                <w:sz w:val="17"/>
                <w:szCs w:val="17"/>
              </w:rPr>
            </w:pPr>
          </w:p>
          <w:p w14:paraId="56910BE3" w14:textId="77777777" w:rsidR="004E687B" w:rsidRPr="00B06229" w:rsidRDefault="004E687B" w:rsidP="00EE70A1">
            <w:pPr>
              <w:spacing w:before="120" w:after="120"/>
              <w:textAlignment w:val="baseline"/>
              <w:rPr>
                <w:rFonts w:eastAsia="Arial"/>
                <w:bCs/>
                <w:color w:val="000000"/>
                <w:sz w:val="17"/>
                <w:szCs w:val="17"/>
              </w:rPr>
            </w:pPr>
            <w:r>
              <w:rPr>
                <w:rFonts w:eastAsia="Arial"/>
                <w:bCs/>
                <w:color w:val="000000"/>
                <w:sz w:val="17"/>
                <w:szCs w:val="17"/>
              </w:rPr>
              <w:t>T</w:t>
            </w:r>
            <w:r w:rsidRPr="00B06229">
              <w:rPr>
                <w:rFonts w:eastAsia="Arial"/>
                <w:bCs/>
                <w:color w:val="000000"/>
                <w:sz w:val="17"/>
                <w:szCs w:val="17"/>
              </w:rPr>
              <w:t>itle number:</w:t>
            </w:r>
          </w:p>
        </w:tc>
      </w:tr>
      <w:tr w:rsidR="004E687B" w14:paraId="1C45DB4E" w14:textId="77777777" w:rsidTr="00EE70A1">
        <w:tc>
          <w:tcPr>
            <w:tcW w:w="2835" w:type="dxa"/>
          </w:tcPr>
          <w:p w14:paraId="32CEA29A" w14:textId="77777777" w:rsidR="004E687B" w:rsidRDefault="004E687B" w:rsidP="00EE70A1">
            <w:pPr>
              <w:spacing w:before="157" w:after="193" w:line="195" w:lineRule="exact"/>
              <w:textAlignment w:val="baseline"/>
              <w:rPr>
                <w:rFonts w:eastAsia="Arial"/>
                <w:b/>
                <w:color w:val="000000"/>
                <w:sz w:val="17"/>
                <w:szCs w:val="17"/>
              </w:rPr>
            </w:pPr>
            <w:r>
              <w:rPr>
                <w:rFonts w:eastAsia="Arial"/>
                <w:b/>
                <w:color w:val="000000"/>
                <w:sz w:val="17"/>
                <w:szCs w:val="17"/>
              </w:rPr>
              <w:t>The Company’s Charge:</w:t>
            </w:r>
          </w:p>
        </w:tc>
        <w:tc>
          <w:tcPr>
            <w:tcW w:w="6521" w:type="dxa"/>
          </w:tcPr>
          <w:p w14:paraId="3C40C802" w14:textId="77777777" w:rsidR="004E687B" w:rsidRPr="00B06229" w:rsidRDefault="004E687B" w:rsidP="00EE70A1">
            <w:pPr>
              <w:spacing w:before="120" w:after="120"/>
              <w:textAlignment w:val="baseline"/>
              <w:rPr>
                <w:rFonts w:eastAsia="Arial"/>
                <w:bCs/>
                <w:color w:val="000000"/>
                <w:sz w:val="17"/>
                <w:szCs w:val="17"/>
              </w:rPr>
            </w:pPr>
            <w:r>
              <w:rPr>
                <w:rFonts w:eastAsia="Arial"/>
                <w:bCs/>
                <w:color w:val="000000"/>
                <w:sz w:val="17"/>
                <w:szCs w:val="17"/>
              </w:rPr>
              <w:t xml:space="preserve">Standard Security dated </w:t>
            </w:r>
            <w:r>
              <w:rPr>
                <w:rFonts w:eastAsia="Arial"/>
                <w:bCs/>
                <w:color w:val="000000"/>
                <w:sz w:val="17"/>
                <w:szCs w:val="17"/>
              </w:rPr>
              <w:tab/>
            </w:r>
            <w:r>
              <w:rPr>
                <w:rFonts w:eastAsia="Arial"/>
                <w:bCs/>
                <w:color w:val="000000"/>
                <w:sz w:val="17"/>
                <w:szCs w:val="17"/>
              </w:rPr>
              <w:tab/>
              <w:t>and registered in the Land Register of Scotland under title number</w:t>
            </w:r>
            <w:r>
              <w:rPr>
                <w:rFonts w:eastAsia="Arial"/>
                <w:bCs/>
                <w:color w:val="000000"/>
                <w:sz w:val="17"/>
                <w:szCs w:val="17"/>
              </w:rPr>
              <w:tab/>
            </w:r>
            <w:r>
              <w:rPr>
                <w:rFonts w:eastAsia="Arial"/>
                <w:bCs/>
                <w:color w:val="000000"/>
                <w:sz w:val="17"/>
                <w:szCs w:val="17"/>
              </w:rPr>
              <w:tab/>
            </w:r>
            <w:r>
              <w:rPr>
                <w:rFonts w:eastAsia="Arial"/>
                <w:bCs/>
                <w:color w:val="000000"/>
                <w:sz w:val="17"/>
                <w:szCs w:val="17"/>
              </w:rPr>
              <w:tab/>
              <w:t>on</w:t>
            </w:r>
            <w:r>
              <w:rPr>
                <w:rFonts w:eastAsia="Arial"/>
                <w:bCs/>
                <w:color w:val="000000"/>
                <w:sz w:val="17"/>
                <w:szCs w:val="17"/>
              </w:rPr>
              <w:tab/>
            </w:r>
            <w:r>
              <w:rPr>
                <w:rFonts w:eastAsia="Arial"/>
                <w:bCs/>
                <w:color w:val="000000"/>
                <w:sz w:val="17"/>
                <w:szCs w:val="17"/>
              </w:rPr>
              <w:tab/>
            </w:r>
            <w:r>
              <w:rPr>
                <w:rFonts w:eastAsia="Arial"/>
                <w:bCs/>
                <w:color w:val="000000"/>
                <w:sz w:val="17"/>
                <w:szCs w:val="17"/>
              </w:rPr>
              <w:tab/>
              <w:t>.</w:t>
            </w:r>
          </w:p>
        </w:tc>
      </w:tr>
      <w:tr w:rsidR="004E687B" w14:paraId="2B1BCEE7" w14:textId="77777777" w:rsidTr="00EE70A1">
        <w:tc>
          <w:tcPr>
            <w:tcW w:w="2835" w:type="dxa"/>
          </w:tcPr>
          <w:p w14:paraId="3EFB0C5D" w14:textId="77777777" w:rsidR="004E687B" w:rsidRDefault="004E687B" w:rsidP="00EE70A1">
            <w:pPr>
              <w:spacing w:before="157" w:after="193" w:line="195" w:lineRule="exact"/>
              <w:textAlignment w:val="baseline"/>
              <w:rPr>
                <w:rFonts w:eastAsia="Arial"/>
                <w:b/>
                <w:color w:val="000000"/>
                <w:sz w:val="17"/>
                <w:szCs w:val="17"/>
              </w:rPr>
            </w:pPr>
            <w:r>
              <w:rPr>
                <w:rFonts w:eastAsia="Arial"/>
                <w:b/>
                <w:color w:val="000000"/>
                <w:sz w:val="17"/>
                <w:szCs w:val="17"/>
              </w:rPr>
              <w:t>The Postponing Mortgagee’s Charge:</w:t>
            </w:r>
          </w:p>
        </w:tc>
        <w:tc>
          <w:tcPr>
            <w:tcW w:w="6521" w:type="dxa"/>
          </w:tcPr>
          <w:p w14:paraId="40161B22" w14:textId="77777777" w:rsidR="004E687B" w:rsidRPr="009B1DD6" w:rsidRDefault="004E687B" w:rsidP="00EE70A1">
            <w:pPr>
              <w:spacing w:before="120" w:after="120"/>
              <w:textAlignment w:val="baseline"/>
              <w:rPr>
                <w:rFonts w:eastAsia="Arial"/>
                <w:bCs/>
                <w:color w:val="000000"/>
                <w:sz w:val="17"/>
                <w:szCs w:val="17"/>
              </w:rPr>
            </w:pPr>
            <w:r>
              <w:rPr>
                <w:rFonts w:eastAsia="Arial"/>
                <w:bCs/>
                <w:color w:val="000000"/>
                <w:sz w:val="17"/>
                <w:szCs w:val="17"/>
              </w:rPr>
              <w:t xml:space="preserve">Standard Security dated </w:t>
            </w:r>
            <w:r>
              <w:rPr>
                <w:rFonts w:eastAsia="Arial"/>
                <w:bCs/>
                <w:color w:val="000000"/>
                <w:sz w:val="17"/>
                <w:szCs w:val="17"/>
              </w:rPr>
              <w:tab/>
            </w:r>
            <w:r>
              <w:rPr>
                <w:rFonts w:eastAsia="Arial"/>
                <w:bCs/>
                <w:color w:val="000000"/>
                <w:sz w:val="17"/>
                <w:szCs w:val="17"/>
              </w:rPr>
              <w:tab/>
              <w:t>and registered in the Land Register of Scotland under title number</w:t>
            </w:r>
            <w:r>
              <w:rPr>
                <w:rFonts w:eastAsia="Arial"/>
                <w:bCs/>
                <w:color w:val="000000"/>
                <w:sz w:val="17"/>
                <w:szCs w:val="17"/>
              </w:rPr>
              <w:tab/>
            </w:r>
            <w:r>
              <w:rPr>
                <w:rFonts w:eastAsia="Arial"/>
                <w:bCs/>
                <w:color w:val="000000"/>
                <w:sz w:val="17"/>
                <w:szCs w:val="17"/>
              </w:rPr>
              <w:tab/>
            </w:r>
            <w:r>
              <w:rPr>
                <w:rFonts w:eastAsia="Arial"/>
                <w:bCs/>
                <w:color w:val="000000"/>
                <w:sz w:val="17"/>
                <w:szCs w:val="17"/>
              </w:rPr>
              <w:tab/>
              <w:t>on</w:t>
            </w:r>
            <w:r>
              <w:rPr>
                <w:rFonts w:eastAsia="Arial"/>
                <w:bCs/>
                <w:color w:val="000000"/>
                <w:sz w:val="17"/>
                <w:szCs w:val="17"/>
              </w:rPr>
              <w:tab/>
            </w:r>
            <w:r>
              <w:rPr>
                <w:rFonts w:eastAsia="Arial"/>
                <w:bCs/>
                <w:color w:val="000000"/>
                <w:sz w:val="17"/>
                <w:szCs w:val="17"/>
              </w:rPr>
              <w:tab/>
            </w:r>
            <w:r>
              <w:rPr>
                <w:rFonts w:eastAsia="Arial"/>
                <w:bCs/>
                <w:color w:val="000000"/>
                <w:sz w:val="17"/>
                <w:szCs w:val="17"/>
              </w:rPr>
              <w:tab/>
              <w:t>.</w:t>
            </w:r>
          </w:p>
        </w:tc>
      </w:tr>
      <w:tr w:rsidR="004E687B" w14:paraId="3F969EAA" w14:textId="77777777" w:rsidTr="00EE70A1">
        <w:tc>
          <w:tcPr>
            <w:tcW w:w="2835" w:type="dxa"/>
          </w:tcPr>
          <w:p w14:paraId="64DD4ECE" w14:textId="77777777" w:rsidR="004E687B" w:rsidRDefault="004E687B" w:rsidP="00EE70A1">
            <w:pPr>
              <w:spacing w:before="157" w:after="193" w:line="195" w:lineRule="exact"/>
              <w:textAlignment w:val="baseline"/>
              <w:rPr>
                <w:rFonts w:eastAsia="Arial"/>
                <w:b/>
                <w:color w:val="000000"/>
                <w:sz w:val="17"/>
                <w:szCs w:val="17"/>
              </w:rPr>
            </w:pPr>
            <w:r>
              <w:rPr>
                <w:rFonts w:eastAsia="Arial"/>
                <w:b/>
                <w:color w:val="000000"/>
                <w:sz w:val="17"/>
                <w:szCs w:val="17"/>
              </w:rPr>
              <w:t>Loan:</w:t>
            </w:r>
          </w:p>
        </w:tc>
        <w:tc>
          <w:tcPr>
            <w:tcW w:w="6521" w:type="dxa"/>
          </w:tcPr>
          <w:p w14:paraId="19251B57" w14:textId="77777777" w:rsidR="004E687B" w:rsidRDefault="004E687B" w:rsidP="00EE70A1">
            <w:pPr>
              <w:spacing w:before="120" w:after="120"/>
              <w:textAlignment w:val="baseline"/>
              <w:rPr>
                <w:rFonts w:eastAsia="Arial"/>
                <w:bCs/>
                <w:color w:val="000000"/>
                <w:sz w:val="17"/>
                <w:szCs w:val="17"/>
              </w:rPr>
            </w:pPr>
            <w:r>
              <w:rPr>
                <w:rFonts w:eastAsia="Arial"/>
                <w:bCs/>
                <w:color w:val="000000"/>
                <w:sz w:val="17"/>
                <w:szCs w:val="17"/>
              </w:rPr>
              <w:t>£</w:t>
            </w:r>
          </w:p>
        </w:tc>
      </w:tr>
      <w:tr w:rsidR="004E687B" w14:paraId="725AEC99" w14:textId="77777777" w:rsidTr="00EE70A1">
        <w:tc>
          <w:tcPr>
            <w:tcW w:w="2835" w:type="dxa"/>
          </w:tcPr>
          <w:p w14:paraId="1051B33B" w14:textId="77777777" w:rsidR="004E687B" w:rsidRDefault="004E687B" w:rsidP="00EE70A1">
            <w:pPr>
              <w:spacing w:before="157" w:after="193" w:line="195" w:lineRule="exact"/>
              <w:textAlignment w:val="baseline"/>
              <w:rPr>
                <w:rFonts w:eastAsia="Arial"/>
                <w:b/>
                <w:color w:val="000000"/>
                <w:sz w:val="17"/>
                <w:szCs w:val="17"/>
              </w:rPr>
            </w:pPr>
            <w:r>
              <w:rPr>
                <w:rFonts w:eastAsia="Arial"/>
                <w:b/>
                <w:color w:val="000000"/>
                <w:sz w:val="17"/>
                <w:szCs w:val="17"/>
              </w:rPr>
              <w:t>Priority Amount</w:t>
            </w:r>
          </w:p>
        </w:tc>
        <w:tc>
          <w:tcPr>
            <w:tcW w:w="6521" w:type="dxa"/>
          </w:tcPr>
          <w:p w14:paraId="29559F40" w14:textId="77777777" w:rsidR="004E687B" w:rsidRDefault="004E687B" w:rsidP="00EE70A1">
            <w:pPr>
              <w:spacing w:before="120" w:after="120"/>
              <w:textAlignment w:val="baseline"/>
              <w:rPr>
                <w:rFonts w:eastAsia="Arial"/>
                <w:bCs/>
                <w:color w:val="000000"/>
                <w:sz w:val="17"/>
                <w:szCs w:val="17"/>
              </w:rPr>
            </w:pPr>
            <w:r>
              <w:rPr>
                <w:rFonts w:eastAsia="Arial"/>
                <w:bCs/>
                <w:color w:val="000000"/>
                <w:sz w:val="17"/>
                <w:szCs w:val="17"/>
              </w:rPr>
              <w:t>The aggregate of the following amounts:</w:t>
            </w:r>
          </w:p>
          <w:p w14:paraId="54CB124C" w14:textId="77777777" w:rsidR="004E687B" w:rsidRDefault="004E687B" w:rsidP="00EE70A1">
            <w:pPr>
              <w:tabs>
                <w:tab w:val="left" w:pos="389"/>
              </w:tabs>
              <w:spacing w:before="120" w:after="120"/>
              <w:textAlignment w:val="baseline"/>
              <w:rPr>
                <w:rFonts w:eastAsia="Arial"/>
                <w:bCs/>
                <w:color w:val="000000"/>
                <w:sz w:val="17"/>
                <w:szCs w:val="17"/>
              </w:rPr>
            </w:pPr>
            <w:r>
              <w:rPr>
                <w:rFonts w:eastAsia="Arial"/>
                <w:bCs/>
                <w:color w:val="000000"/>
                <w:sz w:val="17"/>
                <w:szCs w:val="17"/>
              </w:rPr>
              <w:t>(a)</w:t>
            </w:r>
            <w:r>
              <w:rPr>
                <w:rFonts w:eastAsia="Arial"/>
                <w:bCs/>
                <w:color w:val="000000"/>
                <w:sz w:val="17"/>
                <w:szCs w:val="17"/>
              </w:rPr>
              <w:tab/>
              <w:t xml:space="preserve">the </w:t>
            </w:r>
            <w:proofErr w:type="gramStart"/>
            <w:r>
              <w:rPr>
                <w:rFonts w:eastAsia="Arial"/>
                <w:bCs/>
                <w:color w:val="000000"/>
                <w:sz w:val="17"/>
                <w:szCs w:val="17"/>
              </w:rPr>
              <w:t>Loan;</w:t>
            </w:r>
            <w:proofErr w:type="gramEnd"/>
          </w:p>
          <w:p w14:paraId="0D89C25B" w14:textId="77777777" w:rsidR="004E687B" w:rsidRDefault="004E687B" w:rsidP="00EE70A1">
            <w:pPr>
              <w:tabs>
                <w:tab w:val="left" w:pos="389"/>
              </w:tabs>
              <w:spacing w:before="120" w:after="120"/>
              <w:textAlignment w:val="baseline"/>
              <w:rPr>
                <w:rFonts w:eastAsia="Arial"/>
                <w:bCs/>
                <w:color w:val="000000"/>
                <w:sz w:val="17"/>
                <w:szCs w:val="17"/>
              </w:rPr>
            </w:pPr>
            <w:r>
              <w:rPr>
                <w:rFonts w:eastAsia="Arial"/>
                <w:bCs/>
                <w:color w:val="000000"/>
                <w:sz w:val="17"/>
                <w:szCs w:val="17"/>
              </w:rPr>
              <w:t>(b)</w:t>
            </w:r>
            <w:r>
              <w:rPr>
                <w:rFonts w:eastAsia="Arial"/>
                <w:bCs/>
                <w:color w:val="000000"/>
                <w:sz w:val="17"/>
                <w:szCs w:val="17"/>
              </w:rPr>
              <w:tab/>
              <w:t>all</w:t>
            </w:r>
            <w:r w:rsidRPr="009B1DD6">
              <w:rPr>
                <w:rFonts w:eastAsia="Arial"/>
                <w:bCs/>
                <w:color w:val="000000"/>
                <w:sz w:val="17"/>
                <w:szCs w:val="17"/>
              </w:rPr>
              <w:t xml:space="preserve"> interest</w:t>
            </w:r>
            <w:r>
              <w:rPr>
                <w:rFonts w:eastAsia="Arial"/>
                <w:bCs/>
                <w:color w:val="000000"/>
                <w:sz w:val="17"/>
                <w:szCs w:val="17"/>
              </w:rPr>
              <w:t xml:space="preserve"> secured under the Company’s Charge; and</w:t>
            </w:r>
          </w:p>
          <w:p w14:paraId="78F1E13D" w14:textId="77777777" w:rsidR="004E687B" w:rsidRDefault="004E687B" w:rsidP="00EE70A1">
            <w:pPr>
              <w:tabs>
                <w:tab w:val="left" w:pos="389"/>
              </w:tabs>
              <w:spacing w:before="120" w:after="120"/>
              <w:textAlignment w:val="baseline"/>
              <w:rPr>
                <w:rFonts w:eastAsia="Arial"/>
                <w:bCs/>
                <w:color w:val="000000"/>
                <w:sz w:val="17"/>
                <w:szCs w:val="17"/>
              </w:rPr>
            </w:pPr>
            <w:r>
              <w:rPr>
                <w:rFonts w:eastAsia="Arial"/>
                <w:bCs/>
                <w:color w:val="000000"/>
                <w:sz w:val="17"/>
                <w:szCs w:val="17"/>
              </w:rPr>
              <w:t>(c)</w:t>
            </w:r>
            <w:r>
              <w:rPr>
                <w:rFonts w:eastAsia="Arial"/>
                <w:bCs/>
                <w:color w:val="000000"/>
                <w:sz w:val="17"/>
                <w:szCs w:val="17"/>
              </w:rPr>
              <w:tab/>
              <w:t xml:space="preserve">all </w:t>
            </w:r>
            <w:r w:rsidRPr="009B1DD6">
              <w:rPr>
                <w:rFonts w:eastAsia="Arial"/>
                <w:bCs/>
                <w:color w:val="000000"/>
                <w:sz w:val="17"/>
                <w:szCs w:val="17"/>
              </w:rPr>
              <w:t>costs</w:t>
            </w:r>
            <w:r>
              <w:rPr>
                <w:rFonts w:eastAsia="Arial"/>
                <w:bCs/>
                <w:color w:val="000000"/>
                <w:sz w:val="17"/>
                <w:szCs w:val="17"/>
              </w:rPr>
              <w:t>, charges, fees</w:t>
            </w:r>
            <w:r w:rsidRPr="009B1DD6">
              <w:rPr>
                <w:rFonts w:eastAsia="Arial"/>
                <w:bCs/>
                <w:color w:val="000000"/>
                <w:sz w:val="17"/>
                <w:szCs w:val="17"/>
              </w:rPr>
              <w:t xml:space="preserve"> and </w:t>
            </w:r>
            <w:r>
              <w:rPr>
                <w:rFonts w:eastAsia="Arial"/>
                <w:bCs/>
                <w:color w:val="000000"/>
                <w:sz w:val="17"/>
                <w:szCs w:val="17"/>
              </w:rPr>
              <w:t>expenses secured under the Company’s Charge.</w:t>
            </w:r>
          </w:p>
        </w:tc>
      </w:tr>
      <w:tr w:rsidR="004E687B" w14:paraId="0AAB9299" w14:textId="77777777" w:rsidTr="00EE70A1">
        <w:tc>
          <w:tcPr>
            <w:tcW w:w="2835" w:type="dxa"/>
          </w:tcPr>
          <w:p w14:paraId="2533AB23" w14:textId="77777777" w:rsidR="004E687B" w:rsidRDefault="004E687B" w:rsidP="00EE70A1">
            <w:pPr>
              <w:spacing w:before="157" w:after="193" w:line="195" w:lineRule="exact"/>
              <w:textAlignment w:val="baseline"/>
              <w:rPr>
                <w:rFonts w:eastAsia="Arial"/>
                <w:b/>
                <w:color w:val="000000"/>
                <w:sz w:val="17"/>
                <w:szCs w:val="17"/>
              </w:rPr>
            </w:pPr>
            <w:r>
              <w:rPr>
                <w:rFonts w:eastAsia="Arial"/>
                <w:b/>
                <w:color w:val="000000"/>
                <w:sz w:val="17"/>
                <w:szCs w:val="17"/>
              </w:rPr>
              <w:t>Act</w:t>
            </w:r>
          </w:p>
        </w:tc>
        <w:tc>
          <w:tcPr>
            <w:tcW w:w="6521" w:type="dxa"/>
          </w:tcPr>
          <w:p w14:paraId="4A391370" w14:textId="77777777" w:rsidR="004E687B" w:rsidRDefault="004E687B" w:rsidP="00EE70A1">
            <w:pPr>
              <w:spacing w:before="120" w:after="120"/>
              <w:textAlignment w:val="baseline"/>
              <w:rPr>
                <w:rFonts w:eastAsia="Arial"/>
                <w:bCs/>
                <w:color w:val="000000"/>
                <w:sz w:val="17"/>
                <w:szCs w:val="17"/>
              </w:rPr>
            </w:pPr>
            <w:r>
              <w:rPr>
                <w:rFonts w:eastAsia="Arial"/>
                <w:bCs/>
                <w:color w:val="000000"/>
                <w:sz w:val="17"/>
                <w:szCs w:val="17"/>
              </w:rPr>
              <w:t xml:space="preserve">The Conveyancing and Feudal Reform (Scotland) Act 1970 as amended, as that Act may be amended, extended or replaced in future. </w:t>
            </w:r>
          </w:p>
        </w:tc>
      </w:tr>
    </w:tbl>
    <w:p w14:paraId="7323A210" w14:textId="77777777" w:rsidR="004E687B" w:rsidRDefault="004E687B" w:rsidP="004E687B">
      <w:pPr>
        <w:spacing w:before="5" w:line="325" w:lineRule="exact"/>
        <w:ind w:left="360"/>
        <w:textAlignment w:val="baseline"/>
        <w:rPr>
          <w:rFonts w:eastAsia="Arial"/>
          <w:b/>
          <w:color w:val="000000"/>
          <w:sz w:val="17"/>
          <w:szCs w:val="17"/>
        </w:rPr>
      </w:pPr>
    </w:p>
    <w:p w14:paraId="390D3FA4" w14:textId="77777777" w:rsidR="004E687B" w:rsidRPr="002413EA" w:rsidRDefault="004E687B" w:rsidP="004E687B">
      <w:pPr>
        <w:spacing w:line="360" w:lineRule="auto"/>
        <w:textAlignment w:val="baseline"/>
        <w:rPr>
          <w:rFonts w:eastAsia="Arial"/>
          <w:b/>
          <w:color w:val="000000"/>
          <w:sz w:val="17"/>
          <w:szCs w:val="17"/>
        </w:rPr>
      </w:pPr>
      <w:r>
        <w:rPr>
          <w:rFonts w:eastAsia="Arial"/>
          <w:b/>
          <w:color w:val="000000"/>
          <w:sz w:val="17"/>
          <w:szCs w:val="17"/>
        </w:rPr>
        <w:t>BACKGROUND</w:t>
      </w:r>
    </w:p>
    <w:p w14:paraId="4C4F4BEC" w14:textId="77777777" w:rsidR="004E687B" w:rsidRDefault="004E687B" w:rsidP="004E687B">
      <w:pPr>
        <w:tabs>
          <w:tab w:val="left" w:pos="567"/>
        </w:tabs>
        <w:spacing w:line="360" w:lineRule="auto"/>
        <w:ind w:right="-299"/>
        <w:textAlignment w:val="baseline"/>
        <w:rPr>
          <w:rFonts w:eastAsia="Arial"/>
          <w:bCs/>
          <w:color w:val="000000"/>
          <w:sz w:val="17"/>
          <w:szCs w:val="17"/>
        </w:rPr>
      </w:pPr>
      <w:r>
        <w:rPr>
          <w:rFonts w:eastAsia="Arial"/>
          <w:bCs/>
          <w:color w:val="000000"/>
          <w:sz w:val="17"/>
          <w:szCs w:val="17"/>
        </w:rPr>
        <w:t>The Company and the Postponing Mortgagee have agreed to regulate the priority between the Company’s Charge and the Postponing Mortgagee’s Charge as set out below.</w:t>
      </w:r>
    </w:p>
    <w:p w14:paraId="26B57ABF" w14:textId="77777777" w:rsidR="004E687B" w:rsidRDefault="004E687B" w:rsidP="004E687B">
      <w:pPr>
        <w:tabs>
          <w:tab w:val="left" w:pos="567"/>
        </w:tabs>
        <w:spacing w:line="360" w:lineRule="auto"/>
        <w:ind w:left="567" w:right="-299" w:hanging="567"/>
        <w:textAlignment w:val="baseline"/>
        <w:rPr>
          <w:rFonts w:eastAsia="Arial"/>
          <w:bCs/>
          <w:color w:val="000000"/>
          <w:sz w:val="17"/>
          <w:szCs w:val="17"/>
        </w:rPr>
      </w:pPr>
      <w:r>
        <w:rPr>
          <w:rFonts w:eastAsia="Arial"/>
          <w:b/>
          <w:color w:val="000000"/>
          <w:sz w:val="17"/>
          <w:szCs w:val="17"/>
        </w:rPr>
        <w:t>THIS DEED WITNESSES AS FOLLOWS:</w:t>
      </w:r>
    </w:p>
    <w:p w14:paraId="1B32BC3E" w14:textId="2AF42C62" w:rsidR="004E687B" w:rsidRPr="008B29AA" w:rsidRDefault="004E687B" w:rsidP="008B29AA">
      <w:pPr>
        <w:pStyle w:val="ListParagraph"/>
        <w:numPr>
          <w:ilvl w:val="0"/>
          <w:numId w:val="8"/>
        </w:numPr>
        <w:tabs>
          <w:tab w:val="left" w:pos="426"/>
        </w:tabs>
        <w:spacing w:line="360" w:lineRule="auto"/>
        <w:ind w:right="-299"/>
        <w:textAlignment w:val="baseline"/>
        <w:rPr>
          <w:rFonts w:eastAsia="Arial"/>
          <w:bCs/>
          <w:color w:val="000000"/>
          <w:sz w:val="17"/>
          <w:szCs w:val="17"/>
        </w:rPr>
      </w:pPr>
      <w:r w:rsidRPr="008B29AA">
        <w:rPr>
          <w:rFonts w:eastAsia="Arial"/>
          <w:bCs/>
          <w:color w:val="000000"/>
          <w:sz w:val="17"/>
          <w:szCs w:val="17"/>
        </w:rPr>
        <w:t>The Company’s Charge shall rank in priority to the Postponing Mortgagee’s Charge as a continuing security for the repayment to the Company of the Priority Amount.</w:t>
      </w:r>
    </w:p>
    <w:p w14:paraId="7D5D0C95" w14:textId="6D6907CE" w:rsidR="004E687B" w:rsidRPr="008B29AA" w:rsidRDefault="004E687B" w:rsidP="008B29AA">
      <w:pPr>
        <w:pStyle w:val="ListParagraph"/>
        <w:numPr>
          <w:ilvl w:val="0"/>
          <w:numId w:val="8"/>
        </w:numPr>
        <w:tabs>
          <w:tab w:val="left" w:pos="426"/>
          <w:tab w:val="left" w:pos="851"/>
        </w:tabs>
        <w:spacing w:line="360" w:lineRule="auto"/>
        <w:ind w:right="-299"/>
        <w:textAlignment w:val="baseline"/>
        <w:rPr>
          <w:rFonts w:eastAsia="Arial"/>
          <w:color w:val="000000"/>
          <w:sz w:val="17"/>
        </w:rPr>
      </w:pPr>
      <w:r w:rsidRPr="008B29AA">
        <w:rPr>
          <w:rFonts w:eastAsia="Arial"/>
          <w:bCs/>
          <w:color w:val="000000"/>
          <w:sz w:val="17"/>
          <w:szCs w:val="17"/>
        </w:rPr>
        <w:t xml:space="preserve">The priority set out in Clause 1 shall not be </w:t>
      </w:r>
      <w:r w:rsidRPr="008B29AA">
        <w:rPr>
          <w:rFonts w:eastAsia="Arial"/>
          <w:color w:val="000000"/>
          <w:sz w:val="17"/>
        </w:rPr>
        <w:t>prejudiced or affected by:</w:t>
      </w:r>
    </w:p>
    <w:p w14:paraId="275C5AAD" w14:textId="77777777" w:rsidR="004E687B" w:rsidRDefault="004E687B" w:rsidP="008B29AA">
      <w:pPr>
        <w:tabs>
          <w:tab w:val="left" w:pos="426"/>
          <w:tab w:val="left" w:pos="851"/>
        </w:tabs>
        <w:spacing w:line="360" w:lineRule="auto"/>
        <w:ind w:left="851" w:right="-299" w:hanging="851"/>
        <w:textAlignment w:val="baseline"/>
        <w:rPr>
          <w:rFonts w:eastAsia="Arial"/>
          <w:color w:val="000000"/>
          <w:sz w:val="17"/>
        </w:rPr>
      </w:pPr>
      <w:r>
        <w:rPr>
          <w:rFonts w:eastAsia="Arial"/>
          <w:color w:val="000000"/>
          <w:sz w:val="17"/>
        </w:rPr>
        <w:tab/>
      </w:r>
    </w:p>
    <w:p w14:paraId="73C41E8F" w14:textId="77777777" w:rsidR="004E687B" w:rsidRDefault="004E687B" w:rsidP="008B29AA">
      <w:pPr>
        <w:tabs>
          <w:tab w:val="left" w:pos="426"/>
          <w:tab w:val="left" w:pos="851"/>
        </w:tabs>
        <w:spacing w:line="360" w:lineRule="auto"/>
        <w:ind w:left="851" w:right="-299" w:hanging="851"/>
        <w:textAlignment w:val="baseline"/>
        <w:rPr>
          <w:rFonts w:eastAsia="Arial"/>
          <w:color w:val="000000"/>
          <w:sz w:val="17"/>
        </w:rPr>
      </w:pPr>
    </w:p>
    <w:p w14:paraId="75B8B2A7" w14:textId="3FA84530" w:rsidR="004E687B" w:rsidRPr="004E687B" w:rsidRDefault="004E687B" w:rsidP="008B29AA">
      <w:pPr>
        <w:pStyle w:val="ListParagraph"/>
        <w:numPr>
          <w:ilvl w:val="0"/>
          <w:numId w:val="4"/>
        </w:numPr>
        <w:tabs>
          <w:tab w:val="left" w:pos="426"/>
          <w:tab w:val="left" w:pos="1276"/>
        </w:tabs>
        <w:spacing w:line="360" w:lineRule="auto"/>
        <w:ind w:left="1134" w:right="-299" w:hanging="425"/>
        <w:textAlignment w:val="baseline"/>
        <w:rPr>
          <w:rFonts w:eastAsia="Arial"/>
          <w:color w:val="000000"/>
          <w:sz w:val="17"/>
        </w:rPr>
      </w:pPr>
      <w:r w:rsidRPr="004E687B">
        <w:rPr>
          <w:rFonts w:eastAsia="Arial"/>
          <w:color w:val="000000"/>
          <w:sz w:val="17"/>
        </w:rPr>
        <w:t xml:space="preserve">any intermediate payment or satisfaction in whole or in part of any sum owed by the Borrower(s) (or any of them) to the Company which is secured under the Company’s </w:t>
      </w:r>
      <w:proofErr w:type="gramStart"/>
      <w:r w:rsidRPr="004E687B">
        <w:rPr>
          <w:rFonts w:eastAsia="Arial"/>
          <w:color w:val="000000"/>
          <w:sz w:val="17"/>
        </w:rPr>
        <w:t>Charge;</w:t>
      </w:r>
      <w:proofErr w:type="gramEnd"/>
    </w:p>
    <w:p w14:paraId="3ECE4076" w14:textId="635D0E44" w:rsidR="004E687B" w:rsidRPr="004E687B" w:rsidRDefault="004E687B" w:rsidP="008B29AA">
      <w:pPr>
        <w:pStyle w:val="ListParagraph"/>
        <w:numPr>
          <w:ilvl w:val="0"/>
          <w:numId w:val="4"/>
        </w:numPr>
        <w:tabs>
          <w:tab w:val="left" w:pos="426"/>
          <w:tab w:val="left" w:pos="1276"/>
        </w:tabs>
        <w:spacing w:line="360" w:lineRule="auto"/>
        <w:ind w:left="1134" w:right="-299" w:hanging="425"/>
        <w:textAlignment w:val="baseline"/>
        <w:rPr>
          <w:rFonts w:eastAsia="Arial"/>
          <w:color w:val="000000"/>
          <w:sz w:val="17"/>
        </w:rPr>
      </w:pPr>
      <w:r w:rsidRPr="004E687B">
        <w:rPr>
          <w:rFonts w:eastAsia="Arial"/>
          <w:color w:val="000000"/>
          <w:sz w:val="17"/>
        </w:rPr>
        <w:t xml:space="preserve">any arrangement between the Company and the Borrower(s) (or any of them) or any other </w:t>
      </w:r>
      <w:proofErr w:type="gramStart"/>
      <w:r w:rsidRPr="004E687B">
        <w:rPr>
          <w:rFonts w:eastAsia="Arial"/>
          <w:color w:val="000000"/>
          <w:sz w:val="17"/>
        </w:rPr>
        <w:t>person;</w:t>
      </w:r>
      <w:proofErr w:type="gramEnd"/>
    </w:p>
    <w:p w14:paraId="098BC32A" w14:textId="6C6E1E70" w:rsidR="004E687B" w:rsidRPr="004E687B" w:rsidRDefault="004E687B" w:rsidP="008B29AA">
      <w:pPr>
        <w:pStyle w:val="ListParagraph"/>
        <w:numPr>
          <w:ilvl w:val="0"/>
          <w:numId w:val="4"/>
        </w:numPr>
        <w:tabs>
          <w:tab w:val="left" w:pos="426"/>
          <w:tab w:val="left" w:pos="1276"/>
        </w:tabs>
        <w:spacing w:line="360" w:lineRule="auto"/>
        <w:ind w:left="1134" w:right="-299" w:hanging="425"/>
        <w:textAlignment w:val="baseline"/>
        <w:rPr>
          <w:rFonts w:eastAsia="Arial"/>
          <w:color w:val="000000"/>
          <w:sz w:val="17"/>
        </w:rPr>
      </w:pPr>
      <w:r w:rsidRPr="004E687B">
        <w:rPr>
          <w:rFonts w:eastAsia="Arial"/>
          <w:color w:val="000000"/>
          <w:sz w:val="17"/>
        </w:rPr>
        <w:t xml:space="preserve">any sale or transfer, in whole or in part, of this Deed or any rights arising under either the Company’s Charge or the Postponing Mortgagee’s </w:t>
      </w:r>
      <w:proofErr w:type="gramStart"/>
      <w:r w:rsidRPr="004E687B">
        <w:rPr>
          <w:rFonts w:eastAsia="Arial"/>
          <w:color w:val="000000"/>
          <w:sz w:val="17"/>
        </w:rPr>
        <w:t>Charge;</w:t>
      </w:r>
      <w:proofErr w:type="gramEnd"/>
    </w:p>
    <w:p w14:paraId="51CAE2FF" w14:textId="0397279A" w:rsidR="004E687B" w:rsidRPr="004E687B" w:rsidRDefault="004E687B" w:rsidP="008B29AA">
      <w:pPr>
        <w:pStyle w:val="ListParagraph"/>
        <w:numPr>
          <w:ilvl w:val="0"/>
          <w:numId w:val="4"/>
        </w:numPr>
        <w:tabs>
          <w:tab w:val="left" w:pos="426"/>
          <w:tab w:val="left" w:pos="1276"/>
        </w:tabs>
        <w:spacing w:line="360" w:lineRule="auto"/>
        <w:ind w:left="1134" w:right="-299" w:hanging="425"/>
        <w:textAlignment w:val="baseline"/>
        <w:rPr>
          <w:rFonts w:eastAsia="Arial"/>
          <w:color w:val="000000"/>
          <w:sz w:val="17"/>
        </w:rPr>
      </w:pPr>
      <w:r w:rsidRPr="004E687B">
        <w:rPr>
          <w:rFonts w:eastAsia="Arial"/>
          <w:color w:val="000000"/>
          <w:sz w:val="17"/>
        </w:rPr>
        <w:t xml:space="preserve">the bankruptcy or insolvency of the Borrower(s) (or any of them), the Company or the Postponing </w:t>
      </w:r>
      <w:proofErr w:type="gramStart"/>
      <w:r w:rsidRPr="004E687B">
        <w:rPr>
          <w:rFonts w:eastAsia="Arial"/>
          <w:color w:val="000000"/>
          <w:sz w:val="17"/>
        </w:rPr>
        <w:t>Mortgagee;</w:t>
      </w:r>
      <w:proofErr w:type="gramEnd"/>
    </w:p>
    <w:p w14:paraId="2B0CF15C" w14:textId="77777777" w:rsidR="004E687B" w:rsidRDefault="004E687B" w:rsidP="008B29AA">
      <w:pPr>
        <w:pStyle w:val="ListParagraph"/>
        <w:numPr>
          <w:ilvl w:val="0"/>
          <w:numId w:val="4"/>
        </w:numPr>
        <w:tabs>
          <w:tab w:val="left" w:pos="426"/>
          <w:tab w:val="left" w:pos="1276"/>
        </w:tabs>
        <w:spacing w:line="360" w:lineRule="auto"/>
        <w:ind w:left="1134" w:right="-299" w:hanging="425"/>
        <w:textAlignment w:val="baseline"/>
        <w:rPr>
          <w:rFonts w:eastAsia="Arial"/>
          <w:color w:val="000000"/>
          <w:sz w:val="17"/>
        </w:rPr>
      </w:pPr>
      <w:r w:rsidRPr="004E687B">
        <w:rPr>
          <w:rFonts w:eastAsia="Arial"/>
          <w:color w:val="000000"/>
          <w:sz w:val="17"/>
        </w:rPr>
        <w:t xml:space="preserve">any variation, waiver, release or discharge of any security held for the benefit of the Company or the Postponing </w:t>
      </w:r>
      <w:proofErr w:type="gramStart"/>
      <w:r w:rsidRPr="004E687B">
        <w:rPr>
          <w:rFonts w:eastAsia="Arial"/>
          <w:color w:val="000000"/>
          <w:sz w:val="17"/>
        </w:rPr>
        <w:t>Mortgagee;</w:t>
      </w:r>
      <w:proofErr w:type="gramEnd"/>
    </w:p>
    <w:p w14:paraId="2FD56022" w14:textId="1A0ACAA6" w:rsidR="004E687B" w:rsidRPr="004E687B" w:rsidRDefault="004E687B" w:rsidP="008B29AA">
      <w:pPr>
        <w:pStyle w:val="ListParagraph"/>
        <w:numPr>
          <w:ilvl w:val="0"/>
          <w:numId w:val="4"/>
        </w:numPr>
        <w:tabs>
          <w:tab w:val="left" w:pos="426"/>
          <w:tab w:val="left" w:pos="1276"/>
        </w:tabs>
        <w:spacing w:line="360" w:lineRule="auto"/>
        <w:ind w:left="1134" w:right="-299" w:hanging="425"/>
        <w:textAlignment w:val="baseline"/>
        <w:rPr>
          <w:rFonts w:eastAsia="Arial"/>
          <w:color w:val="000000"/>
          <w:sz w:val="17"/>
        </w:rPr>
      </w:pPr>
      <w:r w:rsidRPr="004E687B">
        <w:rPr>
          <w:rFonts w:eastAsia="Arial"/>
          <w:color w:val="000000"/>
          <w:sz w:val="17"/>
        </w:rPr>
        <w:t xml:space="preserve">any failure by the Company or the Postponing Mortgagee to perfect, maintain or enforce their respective charges, or any other security held for their </w:t>
      </w:r>
      <w:proofErr w:type="gramStart"/>
      <w:r w:rsidRPr="004E687B">
        <w:rPr>
          <w:rFonts w:eastAsia="Arial"/>
          <w:color w:val="000000"/>
          <w:sz w:val="17"/>
        </w:rPr>
        <w:t>benefit;</w:t>
      </w:r>
      <w:proofErr w:type="gramEnd"/>
    </w:p>
    <w:p w14:paraId="6C9C34F3" w14:textId="1273C75C" w:rsidR="004E687B" w:rsidRDefault="004E687B" w:rsidP="008B29AA">
      <w:pPr>
        <w:pStyle w:val="ListParagraph"/>
        <w:numPr>
          <w:ilvl w:val="0"/>
          <w:numId w:val="4"/>
        </w:numPr>
        <w:tabs>
          <w:tab w:val="left" w:pos="426"/>
          <w:tab w:val="left" w:pos="1276"/>
        </w:tabs>
        <w:spacing w:line="360" w:lineRule="auto"/>
        <w:ind w:left="1134" w:right="-299" w:hanging="425"/>
        <w:textAlignment w:val="baseline"/>
        <w:rPr>
          <w:rFonts w:eastAsia="Arial"/>
          <w:color w:val="000000"/>
          <w:sz w:val="17"/>
        </w:rPr>
      </w:pPr>
      <w:r>
        <w:rPr>
          <w:rFonts w:eastAsia="Arial"/>
          <w:color w:val="000000"/>
          <w:sz w:val="17"/>
        </w:rPr>
        <w:t xml:space="preserve">the Company or the Postponing Mortgagee granting any time to, or </w:t>
      </w:r>
      <w:proofErr w:type="gramStart"/>
      <w:r>
        <w:rPr>
          <w:rFonts w:eastAsia="Arial"/>
          <w:color w:val="000000"/>
          <w:sz w:val="17"/>
        </w:rPr>
        <w:t>making an arrangement</w:t>
      </w:r>
      <w:proofErr w:type="gramEnd"/>
      <w:r>
        <w:rPr>
          <w:rFonts w:eastAsia="Arial"/>
          <w:color w:val="000000"/>
          <w:sz w:val="17"/>
        </w:rPr>
        <w:t xml:space="preserve"> with, the Borrower(s) (or any of them) or any other person; or</w:t>
      </w:r>
    </w:p>
    <w:p w14:paraId="17636D59" w14:textId="77777777" w:rsidR="004E687B" w:rsidRPr="004E687B" w:rsidRDefault="004E687B" w:rsidP="008B29AA">
      <w:pPr>
        <w:pStyle w:val="ListParagraph"/>
        <w:numPr>
          <w:ilvl w:val="0"/>
          <w:numId w:val="4"/>
        </w:numPr>
        <w:tabs>
          <w:tab w:val="left" w:pos="426"/>
          <w:tab w:val="left" w:pos="1276"/>
        </w:tabs>
        <w:spacing w:line="360" w:lineRule="auto"/>
        <w:ind w:left="1134" w:right="-299" w:hanging="425"/>
        <w:textAlignment w:val="baseline"/>
        <w:rPr>
          <w:rFonts w:eastAsia="Arial"/>
          <w:b/>
          <w:bCs/>
          <w:color w:val="000000"/>
          <w:sz w:val="17"/>
          <w:szCs w:val="17"/>
        </w:rPr>
      </w:pPr>
      <w:r w:rsidRPr="004E687B">
        <w:rPr>
          <w:rFonts w:eastAsia="Arial"/>
          <w:color w:val="000000"/>
          <w:sz w:val="17"/>
        </w:rPr>
        <w:t xml:space="preserve">the provisions of section 13 of the Act </w:t>
      </w:r>
      <w:r w:rsidRPr="004E687B">
        <w:rPr>
          <w:rFonts w:eastAsia="Arial"/>
          <w:bCs/>
          <w:color w:val="000000"/>
          <w:sz w:val="17"/>
          <w:szCs w:val="17"/>
        </w:rPr>
        <w:t>or any other rule of law which might operate to contrary effect</w:t>
      </w:r>
      <w:r w:rsidRPr="004E687B">
        <w:rPr>
          <w:rFonts w:eastAsia="Arial"/>
          <w:color w:val="000000"/>
          <w:sz w:val="17"/>
        </w:rPr>
        <w:t>.</w:t>
      </w:r>
    </w:p>
    <w:p w14:paraId="12EEB2B3" w14:textId="46A3B020" w:rsidR="004E687B" w:rsidRPr="004E687B" w:rsidRDefault="004E687B" w:rsidP="008B29AA">
      <w:pPr>
        <w:pStyle w:val="ListParagraph"/>
        <w:numPr>
          <w:ilvl w:val="0"/>
          <w:numId w:val="7"/>
        </w:numPr>
        <w:tabs>
          <w:tab w:val="left" w:pos="426"/>
          <w:tab w:val="left" w:pos="851"/>
        </w:tabs>
        <w:spacing w:line="360" w:lineRule="auto"/>
        <w:ind w:left="709" w:right="-299"/>
        <w:textAlignment w:val="baseline"/>
        <w:rPr>
          <w:rFonts w:eastAsia="Arial"/>
          <w:bCs/>
          <w:color w:val="000000"/>
          <w:sz w:val="17"/>
          <w:szCs w:val="17"/>
        </w:rPr>
      </w:pPr>
      <w:r w:rsidRPr="004E687B">
        <w:rPr>
          <w:rFonts w:eastAsia="Arial"/>
          <w:bCs/>
          <w:color w:val="000000"/>
          <w:sz w:val="17"/>
          <w:szCs w:val="17"/>
        </w:rPr>
        <w:t>Except as set out in this Deed, nothing in this Deed shall in any way prejudice the exercise by either the Company or the Postponing Mortgagee of any of their powers under their respective charges which shall remain in full force and effect as continuing securities.</w:t>
      </w:r>
    </w:p>
    <w:p w14:paraId="236E3069" w14:textId="60FA862D" w:rsidR="004E687B" w:rsidRPr="004E687B" w:rsidRDefault="004E687B" w:rsidP="008B29AA">
      <w:pPr>
        <w:pStyle w:val="ListParagraph"/>
        <w:numPr>
          <w:ilvl w:val="0"/>
          <w:numId w:val="7"/>
        </w:numPr>
        <w:tabs>
          <w:tab w:val="left" w:pos="426"/>
          <w:tab w:val="left" w:pos="851"/>
        </w:tabs>
        <w:spacing w:line="360" w:lineRule="auto"/>
        <w:ind w:left="709" w:right="-299"/>
        <w:textAlignment w:val="baseline"/>
        <w:rPr>
          <w:rFonts w:eastAsia="Arial"/>
          <w:bCs/>
          <w:color w:val="000000"/>
          <w:sz w:val="17"/>
          <w:szCs w:val="17"/>
        </w:rPr>
      </w:pPr>
      <w:r w:rsidRPr="004E687B">
        <w:rPr>
          <w:rFonts w:eastAsia="Arial"/>
          <w:color w:val="000000"/>
          <w:sz w:val="17"/>
        </w:rPr>
        <w:t>The Postponing Mortgagee shall not exercise or purport to exercise its power of sale or any other security enforcement power conferred on the Postponing Mortgagee under or pursuant to the Postponing Mortgagee's Charge without giving to the Company not less than fourteen (14) days' prior written notice, except in the case of an emergency (in which case the Postponing Mortgagee shall inform the Company as soon as possible).</w:t>
      </w:r>
    </w:p>
    <w:p w14:paraId="4ABC0247" w14:textId="4CF6C1B8" w:rsidR="004E687B" w:rsidRPr="004E687B" w:rsidRDefault="004E687B" w:rsidP="008B29AA">
      <w:pPr>
        <w:pStyle w:val="ListParagraph"/>
        <w:numPr>
          <w:ilvl w:val="0"/>
          <w:numId w:val="7"/>
        </w:numPr>
        <w:tabs>
          <w:tab w:val="left" w:pos="426"/>
        </w:tabs>
        <w:spacing w:line="360" w:lineRule="auto"/>
        <w:ind w:right="-299"/>
        <w:textAlignment w:val="baseline"/>
        <w:rPr>
          <w:rFonts w:eastAsia="Arial"/>
          <w:bCs/>
          <w:color w:val="000000"/>
          <w:sz w:val="17"/>
          <w:szCs w:val="17"/>
        </w:rPr>
      </w:pPr>
      <w:r w:rsidRPr="004E687B">
        <w:rPr>
          <w:rFonts w:eastAsia="Arial"/>
          <w:bCs/>
          <w:color w:val="000000"/>
          <w:sz w:val="17"/>
          <w:szCs w:val="17"/>
        </w:rPr>
        <w:t xml:space="preserve">The Postponing Mortgagee shall not assign or transfer the Postponing Mortgagee’s Charge (or any right or interest under it) to any other person without first procuring that that person </w:t>
      </w:r>
      <w:proofErr w:type="gramStart"/>
      <w:r w:rsidRPr="004E687B">
        <w:rPr>
          <w:rFonts w:eastAsia="Arial"/>
          <w:bCs/>
          <w:color w:val="000000"/>
          <w:sz w:val="17"/>
          <w:szCs w:val="17"/>
        </w:rPr>
        <w:t>enters into</w:t>
      </w:r>
      <w:proofErr w:type="gramEnd"/>
      <w:r w:rsidRPr="004E687B">
        <w:rPr>
          <w:rFonts w:eastAsia="Arial"/>
          <w:bCs/>
          <w:color w:val="000000"/>
          <w:sz w:val="17"/>
          <w:szCs w:val="17"/>
        </w:rPr>
        <w:t xml:space="preserve"> a deed with the Company on the same terms as this Deed.</w:t>
      </w:r>
    </w:p>
    <w:p w14:paraId="0CFE3A09" w14:textId="043ACEA0" w:rsidR="004E687B" w:rsidRPr="004E687B" w:rsidRDefault="004E687B" w:rsidP="008B29AA">
      <w:pPr>
        <w:pStyle w:val="ListParagraph"/>
        <w:numPr>
          <w:ilvl w:val="0"/>
          <w:numId w:val="7"/>
        </w:numPr>
        <w:tabs>
          <w:tab w:val="left" w:pos="426"/>
        </w:tabs>
        <w:spacing w:line="360" w:lineRule="auto"/>
        <w:ind w:right="-299"/>
        <w:textAlignment w:val="baseline"/>
        <w:rPr>
          <w:rFonts w:eastAsia="Arial"/>
          <w:bCs/>
          <w:color w:val="000000"/>
          <w:sz w:val="17"/>
          <w:szCs w:val="17"/>
        </w:rPr>
      </w:pPr>
      <w:r w:rsidRPr="004E687B">
        <w:rPr>
          <w:rFonts w:eastAsia="Arial"/>
          <w:bCs/>
          <w:color w:val="000000"/>
          <w:sz w:val="17"/>
          <w:szCs w:val="17"/>
        </w:rPr>
        <w:t>This Deed is supplemental to the Company’s Charge and shall be treated as a variation of the Postponing Mortgagee’s Charge in terms of section 16 of the Act.</w:t>
      </w:r>
    </w:p>
    <w:p w14:paraId="253117C3" w14:textId="116A3B78" w:rsidR="004E687B" w:rsidRPr="004E687B" w:rsidRDefault="004E687B" w:rsidP="008B29AA">
      <w:pPr>
        <w:pStyle w:val="ListParagraph"/>
        <w:numPr>
          <w:ilvl w:val="0"/>
          <w:numId w:val="7"/>
        </w:numPr>
        <w:tabs>
          <w:tab w:val="left" w:pos="426"/>
        </w:tabs>
        <w:spacing w:line="360" w:lineRule="auto"/>
        <w:ind w:right="-299"/>
        <w:textAlignment w:val="baseline"/>
        <w:rPr>
          <w:rFonts w:eastAsia="Arial"/>
          <w:bCs/>
          <w:color w:val="000000"/>
          <w:sz w:val="17"/>
          <w:szCs w:val="17"/>
        </w:rPr>
      </w:pPr>
      <w:r w:rsidRPr="004E687B">
        <w:rPr>
          <w:rFonts w:eastAsia="Arial"/>
          <w:color w:val="000000"/>
          <w:sz w:val="17"/>
        </w:rPr>
        <w:t>The parties to this Deed consent to the registration of this Deed for preservation</w:t>
      </w:r>
      <w:r w:rsidRPr="004E687B">
        <w:rPr>
          <w:rFonts w:eastAsia="Arial"/>
          <w:bCs/>
          <w:color w:val="000000"/>
          <w:sz w:val="17"/>
          <w:szCs w:val="17"/>
        </w:rPr>
        <w:t>.</w:t>
      </w:r>
    </w:p>
    <w:p w14:paraId="0AC746DC" w14:textId="637CD954" w:rsidR="004E687B" w:rsidRPr="004E687B" w:rsidRDefault="004E687B" w:rsidP="008B29AA">
      <w:pPr>
        <w:pStyle w:val="ListParagraph"/>
        <w:numPr>
          <w:ilvl w:val="0"/>
          <w:numId w:val="7"/>
        </w:numPr>
        <w:tabs>
          <w:tab w:val="left" w:pos="426"/>
        </w:tabs>
        <w:spacing w:line="360" w:lineRule="auto"/>
        <w:ind w:right="-299"/>
        <w:textAlignment w:val="baseline"/>
        <w:rPr>
          <w:rFonts w:eastAsia="Arial"/>
          <w:bCs/>
          <w:color w:val="000000"/>
          <w:sz w:val="17"/>
          <w:szCs w:val="17"/>
        </w:rPr>
      </w:pPr>
      <w:r w:rsidRPr="004E687B">
        <w:rPr>
          <w:rFonts w:eastAsia="Arial"/>
          <w:bCs/>
          <w:color w:val="000000"/>
          <w:sz w:val="17"/>
          <w:szCs w:val="17"/>
        </w:rPr>
        <w:t>This Deed shall be governed by and construed in accordance with the laws of Scotland and the parties irrevocably submit to the exclusive jurisdiction of the courts of Scotland.</w:t>
      </w:r>
    </w:p>
    <w:p w14:paraId="100E3D2E" w14:textId="4AF685A4" w:rsidR="004E687B" w:rsidRPr="008B29AA" w:rsidRDefault="004E687B" w:rsidP="008B29AA">
      <w:pPr>
        <w:tabs>
          <w:tab w:val="left" w:leader="underscore" w:pos="5904"/>
        </w:tabs>
        <w:spacing w:line="240" w:lineRule="auto"/>
        <w:ind w:right="-299"/>
        <w:textAlignment w:val="baseline"/>
        <w:rPr>
          <w:rFonts w:eastAsia="Arial"/>
          <w:color w:val="000000"/>
          <w:sz w:val="17"/>
        </w:rPr>
      </w:pPr>
      <w:r w:rsidRPr="004E687B">
        <w:rPr>
          <w:rFonts w:eastAsia="Arial"/>
          <w:b/>
          <w:color w:val="000000"/>
          <w:sz w:val="17"/>
        </w:rPr>
        <w:t xml:space="preserve">IN WITNESS </w:t>
      </w:r>
      <w:r w:rsidRPr="004E687B">
        <w:rPr>
          <w:rFonts w:eastAsia="Arial"/>
          <w:color w:val="000000"/>
          <w:sz w:val="17"/>
        </w:rPr>
        <w:t>of which this document consisting of this and the preceding page has been duly executed as follows:</w:t>
      </w:r>
    </w:p>
    <w:p w14:paraId="0D4DC756" w14:textId="77777777" w:rsidR="004E687B" w:rsidRPr="008B29AA" w:rsidRDefault="004E687B" w:rsidP="008B29AA">
      <w:pPr>
        <w:tabs>
          <w:tab w:val="left" w:pos="567"/>
        </w:tabs>
        <w:spacing w:before="5" w:line="240" w:lineRule="auto"/>
        <w:textAlignment w:val="baseline"/>
        <w:rPr>
          <w:rFonts w:eastAsia="Arial"/>
          <w:bCs/>
          <w:color w:val="000000"/>
          <w:sz w:val="17"/>
          <w:szCs w:val="17"/>
        </w:rPr>
      </w:pPr>
      <w:r w:rsidRPr="008B29AA">
        <w:rPr>
          <w:rFonts w:eastAsia="Arial"/>
          <w:bCs/>
          <w:color w:val="000000"/>
          <w:sz w:val="17"/>
          <w:szCs w:val="17"/>
        </w:rPr>
        <w:t>Subscribed for and on behalf of the Postponing Mortgagee:</w:t>
      </w:r>
    </w:p>
    <w:p w14:paraId="7BE4D580" w14:textId="77777777" w:rsidR="004E687B" w:rsidRPr="008B29AA" w:rsidRDefault="004E687B" w:rsidP="008B29AA">
      <w:pPr>
        <w:tabs>
          <w:tab w:val="left" w:pos="567"/>
          <w:tab w:val="left" w:pos="4536"/>
        </w:tabs>
        <w:spacing w:before="5" w:line="240" w:lineRule="auto"/>
        <w:textAlignment w:val="baseline"/>
        <w:rPr>
          <w:rFonts w:eastAsia="Arial"/>
          <w:bCs/>
          <w:color w:val="000000"/>
          <w:sz w:val="17"/>
          <w:szCs w:val="17"/>
        </w:rPr>
      </w:pPr>
      <w:r w:rsidRPr="008B29AA">
        <w:rPr>
          <w:rFonts w:eastAsia="Arial"/>
          <w:bCs/>
          <w:color w:val="000000"/>
          <w:sz w:val="17"/>
          <w:szCs w:val="17"/>
        </w:rPr>
        <w:t>Place of signing:</w:t>
      </w:r>
      <w:r w:rsidRPr="008B29AA">
        <w:rPr>
          <w:rFonts w:eastAsia="Arial"/>
          <w:bCs/>
          <w:color w:val="000000"/>
          <w:sz w:val="17"/>
          <w:szCs w:val="17"/>
        </w:rPr>
        <w:tab/>
        <w:t>Date of signing:</w:t>
      </w:r>
      <w:r w:rsidRPr="003A2A84">
        <w:rPr>
          <w:noProof/>
        </w:rPr>
        <w:t xml:space="preserve"> </w:t>
      </w:r>
    </w:p>
    <w:p w14:paraId="60A1323D" w14:textId="0C931012" w:rsidR="004E687B" w:rsidRPr="008B29AA" w:rsidRDefault="004E687B" w:rsidP="008B29AA">
      <w:pPr>
        <w:tabs>
          <w:tab w:val="left" w:pos="567"/>
        </w:tabs>
        <w:spacing w:before="5" w:line="240" w:lineRule="auto"/>
        <w:textAlignment w:val="baseline"/>
        <w:rPr>
          <w:rFonts w:eastAsia="Arial"/>
          <w:color w:val="000000"/>
          <w:sz w:val="17"/>
        </w:rPr>
      </w:pPr>
      <w:r w:rsidRPr="008B29AA">
        <w:rPr>
          <w:rFonts w:eastAsia="Arial"/>
          <w:color w:val="000000"/>
          <w:sz w:val="17"/>
        </w:rPr>
        <w:t>Acting by</w:t>
      </w:r>
    </w:p>
    <w:tbl>
      <w:tblPr>
        <w:tblStyle w:val="TableGrid"/>
        <w:tblW w:w="0" w:type="auto"/>
        <w:tblLook w:val="04A0" w:firstRow="1" w:lastRow="0" w:firstColumn="1" w:lastColumn="0" w:noHBand="0" w:noVBand="1"/>
      </w:tblPr>
      <w:tblGrid>
        <w:gridCol w:w="3633"/>
        <w:gridCol w:w="3622"/>
        <w:gridCol w:w="1761"/>
      </w:tblGrid>
      <w:tr w:rsidR="004E687B" w14:paraId="76C9A1F0" w14:textId="77777777" w:rsidTr="00EE70A1">
        <w:tc>
          <w:tcPr>
            <w:tcW w:w="3739" w:type="dxa"/>
          </w:tcPr>
          <w:p w14:paraId="23113304" w14:textId="77777777" w:rsidR="004E687B" w:rsidRDefault="004E687B" w:rsidP="008B29AA">
            <w:pPr>
              <w:tabs>
                <w:tab w:val="left" w:pos="567"/>
              </w:tabs>
              <w:spacing w:before="120" w:after="120"/>
              <w:textAlignment w:val="baseline"/>
              <w:rPr>
                <w:rFonts w:eastAsia="Arial"/>
                <w:bCs/>
                <w:color w:val="000000"/>
                <w:sz w:val="17"/>
                <w:szCs w:val="17"/>
              </w:rPr>
            </w:pPr>
            <w:r>
              <w:rPr>
                <w:rFonts w:eastAsia="Arial"/>
                <w:bCs/>
                <w:color w:val="000000"/>
                <w:sz w:val="17"/>
                <w:szCs w:val="17"/>
              </w:rPr>
              <w:t>Signature:</w:t>
            </w:r>
          </w:p>
          <w:p w14:paraId="65DEE6A9" w14:textId="77777777" w:rsidR="004E687B" w:rsidRDefault="004E687B" w:rsidP="008B29AA">
            <w:pPr>
              <w:tabs>
                <w:tab w:val="left" w:pos="567"/>
              </w:tabs>
              <w:spacing w:before="120" w:after="120"/>
              <w:textAlignment w:val="baseline"/>
              <w:rPr>
                <w:rFonts w:eastAsia="Arial"/>
                <w:bCs/>
                <w:color w:val="000000"/>
                <w:sz w:val="17"/>
                <w:szCs w:val="17"/>
              </w:rPr>
            </w:pPr>
          </w:p>
        </w:tc>
        <w:tc>
          <w:tcPr>
            <w:tcW w:w="3740" w:type="dxa"/>
          </w:tcPr>
          <w:p w14:paraId="3343C2CD" w14:textId="77777777" w:rsidR="004E687B" w:rsidRDefault="004E687B" w:rsidP="008B29AA">
            <w:pPr>
              <w:tabs>
                <w:tab w:val="left" w:pos="567"/>
              </w:tabs>
              <w:spacing w:before="120" w:after="120"/>
              <w:textAlignment w:val="baseline"/>
              <w:rPr>
                <w:rFonts w:eastAsia="Arial"/>
                <w:bCs/>
                <w:color w:val="000000"/>
                <w:sz w:val="17"/>
                <w:szCs w:val="17"/>
              </w:rPr>
            </w:pPr>
            <w:r>
              <w:rPr>
                <w:rFonts w:eastAsia="Arial"/>
                <w:bCs/>
                <w:color w:val="000000"/>
                <w:sz w:val="17"/>
                <w:szCs w:val="17"/>
              </w:rPr>
              <w:t>Print full name:</w:t>
            </w:r>
          </w:p>
        </w:tc>
        <w:tc>
          <w:tcPr>
            <w:tcW w:w="1794" w:type="dxa"/>
          </w:tcPr>
          <w:p w14:paraId="49951168" w14:textId="77777777" w:rsidR="004E687B" w:rsidRDefault="004E687B" w:rsidP="008B29AA">
            <w:pPr>
              <w:tabs>
                <w:tab w:val="left" w:pos="567"/>
              </w:tabs>
              <w:spacing w:before="120" w:after="120"/>
              <w:textAlignment w:val="baseline"/>
              <w:rPr>
                <w:rFonts w:eastAsia="Arial"/>
                <w:bCs/>
                <w:color w:val="000000"/>
                <w:sz w:val="17"/>
                <w:szCs w:val="17"/>
              </w:rPr>
            </w:pPr>
            <w:r>
              <w:rPr>
                <w:rFonts w:eastAsia="Arial"/>
                <w:bCs/>
                <w:color w:val="000000"/>
                <w:sz w:val="17"/>
                <w:szCs w:val="17"/>
              </w:rPr>
              <w:t>Position*:</w:t>
            </w:r>
          </w:p>
        </w:tc>
      </w:tr>
      <w:tr w:rsidR="004E687B" w14:paraId="4FC196C3" w14:textId="77777777" w:rsidTr="00EE70A1">
        <w:tc>
          <w:tcPr>
            <w:tcW w:w="3739" w:type="dxa"/>
          </w:tcPr>
          <w:p w14:paraId="30566841" w14:textId="77777777" w:rsidR="004E687B" w:rsidRDefault="004E687B" w:rsidP="008B29AA">
            <w:pPr>
              <w:tabs>
                <w:tab w:val="left" w:pos="567"/>
              </w:tabs>
              <w:spacing w:before="120" w:after="120"/>
              <w:textAlignment w:val="baseline"/>
              <w:rPr>
                <w:rFonts w:eastAsia="Arial"/>
                <w:bCs/>
                <w:color w:val="000000"/>
                <w:sz w:val="17"/>
                <w:szCs w:val="17"/>
              </w:rPr>
            </w:pPr>
            <w:r>
              <w:rPr>
                <w:rFonts w:eastAsia="Arial"/>
                <w:bCs/>
                <w:color w:val="000000"/>
                <w:sz w:val="17"/>
                <w:szCs w:val="17"/>
              </w:rPr>
              <w:t>Signature:</w:t>
            </w:r>
          </w:p>
          <w:p w14:paraId="7DEA4706" w14:textId="77777777" w:rsidR="004E687B" w:rsidRDefault="004E687B" w:rsidP="008B29AA">
            <w:pPr>
              <w:tabs>
                <w:tab w:val="left" w:pos="567"/>
              </w:tabs>
              <w:spacing w:before="120" w:after="120"/>
              <w:textAlignment w:val="baseline"/>
              <w:rPr>
                <w:rFonts w:eastAsia="Arial"/>
                <w:bCs/>
                <w:color w:val="000000"/>
                <w:sz w:val="17"/>
                <w:szCs w:val="17"/>
              </w:rPr>
            </w:pPr>
          </w:p>
        </w:tc>
        <w:tc>
          <w:tcPr>
            <w:tcW w:w="3740" w:type="dxa"/>
          </w:tcPr>
          <w:p w14:paraId="1FB3A0FA" w14:textId="77777777" w:rsidR="004E687B" w:rsidRDefault="004E687B" w:rsidP="008B29AA">
            <w:pPr>
              <w:tabs>
                <w:tab w:val="left" w:pos="567"/>
              </w:tabs>
              <w:spacing w:before="120" w:after="120"/>
              <w:textAlignment w:val="baseline"/>
              <w:rPr>
                <w:rFonts w:eastAsia="Arial"/>
                <w:bCs/>
                <w:color w:val="000000"/>
                <w:sz w:val="17"/>
                <w:szCs w:val="17"/>
              </w:rPr>
            </w:pPr>
            <w:r>
              <w:rPr>
                <w:rFonts w:eastAsia="Arial"/>
                <w:bCs/>
                <w:color w:val="000000"/>
                <w:sz w:val="17"/>
                <w:szCs w:val="17"/>
              </w:rPr>
              <w:t>Print full name:</w:t>
            </w:r>
          </w:p>
        </w:tc>
        <w:tc>
          <w:tcPr>
            <w:tcW w:w="1794" w:type="dxa"/>
          </w:tcPr>
          <w:p w14:paraId="49334A98" w14:textId="77777777" w:rsidR="004E687B" w:rsidRDefault="004E687B" w:rsidP="008B29AA">
            <w:pPr>
              <w:tabs>
                <w:tab w:val="left" w:pos="567"/>
              </w:tabs>
              <w:spacing w:before="120" w:after="120"/>
              <w:textAlignment w:val="baseline"/>
              <w:rPr>
                <w:rFonts w:eastAsia="Arial"/>
                <w:bCs/>
                <w:color w:val="000000"/>
                <w:sz w:val="17"/>
                <w:szCs w:val="17"/>
              </w:rPr>
            </w:pPr>
            <w:r>
              <w:rPr>
                <w:rFonts w:eastAsia="Arial"/>
                <w:bCs/>
                <w:color w:val="000000"/>
                <w:sz w:val="17"/>
                <w:szCs w:val="17"/>
              </w:rPr>
              <w:t>Position*:</w:t>
            </w:r>
          </w:p>
        </w:tc>
      </w:tr>
    </w:tbl>
    <w:p w14:paraId="7D9C2819" w14:textId="5C6EC430" w:rsidR="00CD3BE1" w:rsidRPr="008B29AA" w:rsidRDefault="004E687B" w:rsidP="008B29AA">
      <w:pPr>
        <w:tabs>
          <w:tab w:val="left" w:pos="567"/>
        </w:tabs>
        <w:spacing w:before="5" w:line="240" w:lineRule="auto"/>
        <w:textAlignment w:val="baseline"/>
      </w:pPr>
      <w:r w:rsidRPr="008B29AA">
        <w:rPr>
          <w:rFonts w:eastAsia="Arial"/>
          <w:bCs/>
          <w:color w:val="000000"/>
          <w:sz w:val="17"/>
          <w:szCs w:val="17"/>
        </w:rPr>
        <w:t>* Director / Secretary / Authorised Signatory</w:t>
      </w:r>
    </w:p>
    <w:sectPr w:rsidR="00CD3BE1" w:rsidRPr="008B29AA" w:rsidSect="00CD3BE1">
      <w:headerReference w:type="default" r:id="rId11"/>
      <w:footerReference w:type="default" r:id="rId12"/>
      <w:pgSz w:w="11906" w:h="16838" w:code="9"/>
      <w:pgMar w:top="1560" w:right="1440" w:bottom="1440"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41E2" w14:textId="77777777" w:rsidR="00D85ED6" w:rsidRDefault="00D85ED6" w:rsidP="00506AB0">
      <w:pPr>
        <w:spacing w:after="0" w:line="240" w:lineRule="auto"/>
      </w:pPr>
      <w:r>
        <w:separator/>
      </w:r>
    </w:p>
  </w:endnote>
  <w:endnote w:type="continuationSeparator" w:id="0">
    <w:p w14:paraId="3E200028" w14:textId="77777777" w:rsidR="00D85ED6" w:rsidRDefault="00D85ED6" w:rsidP="0050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tserrat Light">
    <w:panose1 w:val="00000000000000000000"/>
    <w:charset w:val="4D"/>
    <w:family w:val="auto"/>
    <w:pitch w:val="variable"/>
    <w:sig w:usb0="A00002FF" w:usb1="4000247B" w:usb2="00000000" w:usb3="00000000" w:csb0="00000197" w:csb1="00000000"/>
  </w:font>
  <w:font w:name="Montserrat">
    <w:panose1 w:val="00000000000000000000"/>
    <w:charset w:val="4D"/>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8" w:type="dxa"/>
      <w:tblInd w:w="-885" w:type="dxa"/>
      <w:tblBorders>
        <w:top w:val="single" w:sz="12" w:space="0" w:color="0F9ED5" w:themeColor="accent4"/>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7"/>
      <w:gridCol w:w="2268"/>
      <w:gridCol w:w="5103"/>
    </w:tblGrid>
    <w:tr w:rsidR="00506AB0" w:rsidRPr="00C06B07" w14:paraId="5EEE2D6A" w14:textId="77777777" w:rsidTr="00233DCD">
      <w:trPr>
        <w:trHeight w:val="1814"/>
      </w:trPr>
      <w:tc>
        <w:tcPr>
          <w:tcW w:w="3437" w:type="dxa"/>
        </w:tcPr>
        <w:p w14:paraId="5FAC32FD" w14:textId="77777777" w:rsidR="00425BA0" w:rsidRPr="00C06B07" w:rsidRDefault="00425BA0" w:rsidP="00506AB0">
          <w:pPr>
            <w:pStyle w:val="Footer"/>
            <w:rPr>
              <w:rFonts w:ascii="Montserrat Light" w:hAnsi="Montserrat Light" w:cs="Arial"/>
              <w:color w:val="000000" w:themeColor="text1"/>
              <w:sz w:val="14"/>
              <w:szCs w:val="14"/>
            </w:rPr>
          </w:pPr>
        </w:p>
        <w:p w14:paraId="352E9CE4" w14:textId="09CF34A6" w:rsidR="00DA2F4A" w:rsidRPr="00C80288" w:rsidRDefault="00A54922" w:rsidP="00DA2F4A">
          <w:pPr>
            <w:pStyle w:val="Footer"/>
            <w:tabs>
              <w:tab w:val="left" w:pos="462"/>
            </w:tabs>
            <w:rPr>
              <w:rFonts w:ascii="Montserrat Light" w:hAnsi="Montserrat Light" w:cs="Arial"/>
              <w:color w:val="002C4F" w:themeColor="accent3"/>
              <w:sz w:val="14"/>
              <w:szCs w:val="14"/>
            </w:rPr>
          </w:pPr>
          <w:r>
            <w:rPr>
              <w:rFonts w:ascii="Montserrat Light" w:hAnsi="Montserrat Light" w:cs="Arial"/>
              <w:noProof/>
              <w:color w:val="000000" w:themeColor="text1"/>
              <w:sz w:val="18"/>
              <w:szCs w:val="18"/>
            </w:rPr>
            <w:drawing>
              <wp:inline distT="0" distB="0" distL="0" distR="0" wp14:anchorId="64733A49" wp14:editId="4BB9D302">
                <wp:extent cx="611313" cy="311534"/>
                <wp:effectExtent l="0" t="0" r="0" b="6350"/>
                <wp:docPr id="769364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5199" name="Picture 169295199"/>
                        <pic:cNvPicPr/>
                      </pic:nvPicPr>
                      <pic:blipFill>
                        <a:blip r:embed="rId1">
                          <a:extLst>
                            <a:ext uri="{28A0092B-C50C-407E-A947-70E740481C1C}">
                              <a14:useLocalDpi xmlns:a14="http://schemas.microsoft.com/office/drawing/2010/main" val="0"/>
                            </a:ext>
                          </a:extLst>
                        </a:blip>
                        <a:stretch>
                          <a:fillRect/>
                        </a:stretch>
                      </pic:blipFill>
                      <pic:spPr>
                        <a:xfrm>
                          <a:off x="0" y="0"/>
                          <a:ext cx="653485" cy="333025"/>
                        </a:xfrm>
                        <a:prstGeom prst="rect">
                          <a:avLst/>
                        </a:prstGeom>
                      </pic:spPr>
                    </pic:pic>
                  </a:graphicData>
                </a:graphic>
              </wp:inline>
            </w:drawing>
          </w:r>
          <w:r w:rsidR="00DA2F4A">
            <w:rPr>
              <w:rFonts w:ascii="Montserrat Light" w:hAnsi="Montserrat Light" w:cs="Arial"/>
              <w:color w:val="000000" w:themeColor="text1"/>
              <w:sz w:val="18"/>
              <w:szCs w:val="18"/>
            </w:rPr>
            <w:br/>
          </w:r>
          <w:r w:rsidR="00DA2F4A" w:rsidRPr="00C80288">
            <w:rPr>
              <w:rFonts w:ascii="Montserrat Light" w:hAnsi="Montserrat Light" w:cs="Arial"/>
              <w:color w:val="002C4F" w:themeColor="accent3"/>
              <w:sz w:val="18"/>
              <w:szCs w:val="18"/>
            </w:rPr>
            <w:t>Tel:  0344 770 8030</w:t>
          </w:r>
        </w:p>
        <w:p w14:paraId="1D1B73DA" w14:textId="04B720E5" w:rsidR="00506AB0" w:rsidRPr="00C06B07" w:rsidRDefault="00DA2F4A" w:rsidP="00506AB0">
          <w:pPr>
            <w:pStyle w:val="Footer"/>
            <w:rPr>
              <w:rFonts w:ascii="Montserrat Light" w:hAnsi="Montserrat Light" w:cs="Arial"/>
              <w:color w:val="000000" w:themeColor="text1"/>
              <w:sz w:val="18"/>
              <w:szCs w:val="18"/>
            </w:rPr>
          </w:pPr>
          <w:hyperlink r:id="rId2" w:history="1">
            <w:r w:rsidRPr="00C80288">
              <w:rPr>
                <w:rFonts w:ascii="Montserrat" w:hAnsi="Montserrat"/>
                <w:b/>
                <w:bCs/>
                <w:color w:val="002C4F" w:themeColor="accent3"/>
                <w:sz w:val="18"/>
                <w:szCs w:val="18"/>
              </w:rPr>
              <w:t>www.foundationlending.co.uk</w:t>
            </w:r>
          </w:hyperlink>
        </w:p>
      </w:tc>
      <w:tc>
        <w:tcPr>
          <w:tcW w:w="2268" w:type="dxa"/>
        </w:tcPr>
        <w:p w14:paraId="019963F3" w14:textId="77777777" w:rsidR="00DA2F4A" w:rsidRPr="00C80288" w:rsidRDefault="000D2C19" w:rsidP="00DA2F4A">
          <w:pPr>
            <w:pStyle w:val="Footer"/>
            <w:rPr>
              <w:rFonts w:ascii="Montserrat" w:hAnsi="Montserrat" w:cs="Arial"/>
              <w:b/>
              <w:bCs/>
              <w:color w:val="002C4F" w:themeColor="accent3"/>
              <w:sz w:val="18"/>
              <w:szCs w:val="18"/>
            </w:rPr>
          </w:pPr>
          <w:r w:rsidRPr="00C80288">
            <w:rPr>
              <w:rFonts w:ascii="Montserrat Light" w:hAnsi="Montserrat Light" w:cs="Arial"/>
              <w:color w:val="002C4F" w:themeColor="accent3"/>
              <w:sz w:val="18"/>
              <w:szCs w:val="18"/>
            </w:rPr>
            <w:br/>
          </w:r>
          <w:r w:rsidR="00DA2F4A" w:rsidRPr="00C80288">
            <w:rPr>
              <w:rFonts w:ascii="Montserrat" w:hAnsi="Montserrat" w:cs="Arial"/>
              <w:b/>
              <w:bCs/>
              <w:color w:val="002C4F" w:themeColor="accent3"/>
              <w:sz w:val="18"/>
              <w:szCs w:val="18"/>
            </w:rPr>
            <w:t>FOUNDATION</w:t>
          </w:r>
        </w:p>
        <w:p w14:paraId="749C1AE5" w14:textId="0C7B8D49" w:rsidR="00DA2F4A" w:rsidRPr="00C80288" w:rsidRDefault="00A54922" w:rsidP="00DA2F4A">
          <w:pPr>
            <w:pStyle w:val="Footer"/>
            <w:tabs>
              <w:tab w:val="clear" w:pos="4513"/>
              <w:tab w:val="clear" w:pos="9026"/>
              <w:tab w:val="right" w:pos="2337"/>
            </w:tabs>
            <w:rPr>
              <w:rFonts w:ascii="Montserrat Light" w:hAnsi="Montserrat Light" w:cs="Arial"/>
              <w:color w:val="002C4F" w:themeColor="accent3"/>
              <w:sz w:val="18"/>
              <w:szCs w:val="18"/>
            </w:rPr>
          </w:pPr>
          <w:r>
            <w:rPr>
              <w:rFonts w:ascii="Montserrat Light" w:hAnsi="Montserrat Light" w:cs="Arial"/>
              <w:color w:val="002C4F" w:themeColor="accent3"/>
              <w:sz w:val="18"/>
              <w:szCs w:val="18"/>
            </w:rPr>
            <w:t>3</w:t>
          </w:r>
          <w:r w:rsidR="00DA2F4A" w:rsidRPr="00C80288">
            <w:rPr>
              <w:rFonts w:ascii="Montserrat Light" w:hAnsi="Montserrat Light" w:cs="Arial"/>
              <w:color w:val="002C4F" w:themeColor="accent3"/>
              <w:sz w:val="18"/>
              <w:szCs w:val="18"/>
            </w:rPr>
            <w:t xml:space="preserve"> Arlington Square</w:t>
          </w:r>
          <w:r w:rsidR="00DA2F4A" w:rsidRPr="00C80288">
            <w:rPr>
              <w:rFonts w:ascii="Montserrat Light" w:hAnsi="Montserrat Light" w:cs="Arial"/>
              <w:color w:val="002C4F" w:themeColor="accent3"/>
              <w:sz w:val="18"/>
              <w:szCs w:val="18"/>
            </w:rPr>
            <w:tab/>
          </w:r>
        </w:p>
        <w:p w14:paraId="23C0B72F" w14:textId="77777777" w:rsidR="00DA2F4A" w:rsidRPr="00C80288" w:rsidRDefault="00DA2F4A" w:rsidP="00DA2F4A">
          <w:pPr>
            <w:pStyle w:val="Footer"/>
            <w:rPr>
              <w:rFonts w:ascii="Montserrat Light" w:hAnsi="Montserrat Light" w:cs="Arial"/>
              <w:color w:val="002C4F" w:themeColor="accent3"/>
              <w:sz w:val="18"/>
              <w:szCs w:val="18"/>
            </w:rPr>
          </w:pPr>
          <w:r w:rsidRPr="00C80288">
            <w:rPr>
              <w:rFonts w:ascii="Montserrat Light" w:hAnsi="Montserrat Light" w:cs="Arial"/>
              <w:color w:val="002C4F" w:themeColor="accent3"/>
              <w:sz w:val="18"/>
              <w:szCs w:val="18"/>
            </w:rPr>
            <w:t>Downshire Way</w:t>
          </w:r>
        </w:p>
        <w:p w14:paraId="33404BFC" w14:textId="77777777" w:rsidR="00DA2F4A" w:rsidRPr="00C80288" w:rsidRDefault="00DA2F4A" w:rsidP="00DA2F4A">
          <w:pPr>
            <w:pStyle w:val="Footer"/>
            <w:rPr>
              <w:rFonts w:ascii="Montserrat Light" w:hAnsi="Montserrat Light" w:cs="Arial"/>
              <w:color w:val="002C4F" w:themeColor="accent3"/>
              <w:sz w:val="18"/>
              <w:szCs w:val="18"/>
            </w:rPr>
          </w:pPr>
          <w:r w:rsidRPr="00C80288">
            <w:rPr>
              <w:rFonts w:ascii="Montserrat Light" w:hAnsi="Montserrat Light" w:cs="Arial"/>
              <w:color w:val="002C4F" w:themeColor="accent3"/>
              <w:sz w:val="18"/>
              <w:szCs w:val="18"/>
            </w:rPr>
            <w:t>Bracknell, Berkshire</w:t>
          </w:r>
        </w:p>
        <w:p w14:paraId="1444BF01" w14:textId="44AFC815" w:rsidR="00506AB0" w:rsidRPr="00C80288" w:rsidRDefault="00DA2F4A" w:rsidP="00DA2F4A">
          <w:pPr>
            <w:pStyle w:val="Footer"/>
            <w:tabs>
              <w:tab w:val="left" w:pos="462"/>
            </w:tabs>
            <w:rPr>
              <w:rFonts w:ascii="Montserrat" w:hAnsi="Montserrat" w:cs="Arial"/>
              <w:b/>
              <w:bCs/>
              <w:color w:val="002C4F" w:themeColor="accent3"/>
              <w:sz w:val="18"/>
              <w:szCs w:val="18"/>
            </w:rPr>
          </w:pPr>
          <w:r w:rsidRPr="00C80288">
            <w:rPr>
              <w:rFonts w:ascii="Montserrat Light" w:hAnsi="Montserrat Light" w:cs="Arial"/>
              <w:color w:val="002C4F" w:themeColor="accent3"/>
              <w:sz w:val="18"/>
              <w:szCs w:val="18"/>
            </w:rPr>
            <w:t>RG12 1WA</w:t>
          </w:r>
        </w:p>
      </w:tc>
      <w:tc>
        <w:tcPr>
          <w:tcW w:w="5103" w:type="dxa"/>
        </w:tcPr>
        <w:p w14:paraId="2C6038F2" w14:textId="649C73ED" w:rsidR="00425BA0" w:rsidRPr="00C80288" w:rsidRDefault="00425BA0" w:rsidP="00F0768A">
          <w:pPr>
            <w:pStyle w:val="Footer"/>
            <w:rPr>
              <w:rFonts w:ascii="Montserrat Light" w:hAnsi="Montserrat Light" w:cs="Arial"/>
              <w:color w:val="002C4F" w:themeColor="accent3"/>
              <w:sz w:val="14"/>
              <w:szCs w:val="14"/>
            </w:rPr>
          </w:pPr>
        </w:p>
        <w:p w14:paraId="6B6A8A5E" w14:textId="2BBFB831" w:rsidR="00506AB0" w:rsidRPr="00C80288" w:rsidRDefault="00D7790C" w:rsidP="00F0768A">
          <w:pPr>
            <w:pStyle w:val="Footer"/>
            <w:rPr>
              <w:rFonts w:ascii="Montserrat Light" w:hAnsi="Montserrat Light" w:cs="Arial"/>
              <w:color w:val="002C4F" w:themeColor="accent3"/>
              <w:sz w:val="14"/>
              <w:szCs w:val="14"/>
            </w:rPr>
          </w:pPr>
          <w:r w:rsidRPr="00D7790C">
            <w:rPr>
              <w:rFonts w:ascii="Montserrat Light" w:hAnsi="Montserrat Light" w:cs="Calibri"/>
              <w:color w:val="002C4F" w:themeColor="accent3"/>
              <w:sz w:val="14"/>
              <w:szCs w:val="14"/>
            </w:rPr>
            <w:t>Foundation and Foundation Lending are trading styles of Paratus AMC Limited.</w:t>
          </w:r>
          <w:r>
            <w:rPr>
              <w:rFonts w:ascii="Montserrat Light" w:hAnsi="Montserrat Light" w:cs="Calibri"/>
              <w:color w:val="002C4F" w:themeColor="accent3"/>
              <w:sz w:val="14"/>
              <w:szCs w:val="14"/>
            </w:rPr>
            <w:t xml:space="preserve"> </w:t>
          </w:r>
          <w:r w:rsidR="00A57109" w:rsidRPr="00D7790C">
            <w:rPr>
              <w:rFonts w:ascii="Montserrat Light" w:hAnsi="Montserrat Light" w:cs="Arial"/>
              <w:color w:val="002C4F" w:themeColor="accent3"/>
              <w:sz w:val="14"/>
              <w:szCs w:val="14"/>
            </w:rPr>
            <w:t xml:space="preserve">Registered </w:t>
          </w:r>
          <w:r w:rsidR="00A57109" w:rsidRPr="00C80288">
            <w:rPr>
              <w:rFonts w:ascii="Montserrat Light" w:hAnsi="Montserrat Light" w:cs="Arial"/>
              <w:color w:val="002C4F" w:themeColor="accent3"/>
              <w:sz w:val="14"/>
              <w:szCs w:val="14"/>
            </w:rPr>
            <w:t>Office:</w:t>
          </w:r>
          <w:r w:rsidR="00506AB0" w:rsidRPr="00C80288">
            <w:rPr>
              <w:rFonts w:ascii="Montserrat Light" w:hAnsi="Montserrat Light" w:cs="Arial"/>
              <w:color w:val="002C4F" w:themeColor="accent3"/>
              <w:sz w:val="14"/>
              <w:szCs w:val="14"/>
            </w:rPr>
            <w:t xml:space="preserve"> </w:t>
          </w:r>
          <w:r w:rsidR="00A54922">
            <w:rPr>
              <w:rFonts w:ascii="Montserrat Light" w:hAnsi="Montserrat Light" w:cs="Arial"/>
              <w:color w:val="002C4F" w:themeColor="accent3"/>
              <w:sz w:val="14"/>
              <w:szCs w:val="14"/>
            </w:rPr>
            <w:t>3</w:t>
          </w:r>
          <w:r w:rsidR="00506AB0" w:rsidRPr="00C80288">
            <w:rPr>
              <w:rFonts w:ascii="Montserrat Light" w:hAnsi="Montserrat Light" w:cs="Arial"/>
              <w:color w:val="002C4F" w:themeColor="accent3"/>
              <w:sz w:val="14"/>
              <w:szCs w:val="14"/>
            </w:rPr>
            <w:t xml:space="preserve"> Arlington Square, Dow</w:t>
          </w:r>
          <w:r w:rsidR="00B640CA" w:rsidRPr="00C80288">
            <w:rPr>
              <w:rFonts w:ascii="Montserrat Light" w:hAnsi="Montserrat Light" w:cs="Arial"/>
              <w:color w:val="002C4F" w:themeColor="accent3"/>
              <w:sz w:val="14"/>
              <w:szCs w:val="14"/>
            </w:rPr>
            <w:t>nshire Way, Bracknell,</w:t>
          </w:r>
          <w:r w:rsidR="00A57109" w:rsidRPr="00C80288">
            <w:rPr>
              <w:rFonts w:ascii="Montserrat Light" w:hAnsi="Montserrat Light" w:cs="Arial"/>
              <w:color w:val="002C4F" w:themeColor="accent3"/>
              <w:sz w:val="14"/>
              <w:szCs w:val="14"/>
            </w:rPr>
            <w:t xml:space="preserve"> RG12 1WA </w:t>
          </w:r>
          <w:r w:rsidR="00506AB0" w:rsidRPr="00C80288">
            <w:rPr>
              <w:rFonts w:ascii="Montserrat Light" w:hAnsi="Montserrat Light" w:cs="Arial"/>
              <w:color w:val="002C4F" w:themeColor="accent3"/>
              <w:sz w:val="14"/>
              <w:szCs w:val="14"/>
            </w:rPr>
            <w:t>Registered in Eng</w:t>
          </w:r>
          <w:r w:rsidR="00B640CA" w:rsidRPr="00C80288">
            <w:rPr>
              <w:rFonts w:ascii="Montserrat Light" w:hAnsi="Montserrat Light" w:cs="Arial"/>
              <w:color w:val="002C4F" w:themeColor="accent3"/>
              <w:sz w:val="14"/>
              <w:szCs w:val="14"/>
            </w:rPr>
            <w:t xml:space="preserve">land </w:t>
          </w:r>
          <w:r w:rsidR="00433D07" w:rsidRPr="00C80288">
            <w:rPr>
              <w:rFonts w:ascii="Montserrat Light" w:hAnsi="Montserrat Light" w:cs="Arial"/>
              <w:color w:val="002C4F" w:themeColor="accent3"/>
              <w:sz w:val="14"/>
              <w:szCs w:val="14"/>
            </w:rPr>
            <w:t xml:space="preserve">and Wales </w:t>
          </w:r>
          <w:r w:rsidR="00B640CA" w:rsidRPr="00C80288">
            <w:rPr>
              <w:rFonts w:ascii="Montserrat Light" w:hAnsi="Montserrat Light" w:cs="Arial"/>
              <w:color w:val="002C4F" w:themeColor="accent3"/>
              <w:sz w:val="14"/>
              <w:szCs w:val="14"/>
            </w:rPr>
            <w:t>Company N</w:t>
          </w:r>
          <w:r w:rsidR="00572577" w:rsidRPr="00C80288">
            <w:rPr>
              <w:rFonts w:ascii="Montserrat Light" w:hAnsi="Montserrat Light" w:cs="Arial"/>
              <w:color w:val="002C4F" w:themeColor="accent3"/>
              <w:sz w:val="14"/>
              <w:szCs w:val="14"/>
            </w:rPr>
            <w:t>umber</w:t>
          </w:r>
          <w:r w:rsidR="00B640CA" w:rsidRPr="00C80288">
            <w:rPr>
              <w:rFonts w:ascii="Montserrat Light" w:hAnsi="Montserrat Light" w:cs="Arial"/>
              <w:color w:val="002C4F" w:themeColor="accent3"/>
              <w:sz w:val="14"/>
              <w:szCs w:val="14"/>
            </w:rPr>
            <w:t xml:space="preserve"> 03489004</w:t>
          </w:r>
        </w:p>
        <w:p w14:paraId="714B1941" w14:textId="77777777" w:rsidR="00506AB0" w:rsidRPr="00C80288" w:rsidRDefault="00506AB0" w:rsidP="00F0768A">
          <w:pPr>
            <w:pStyle w:val="Footer"/>
            <w:rPr>
              <w:rFonts w:ascii="Montserrat Light" w:hAnsi="Montserrat Light" w:cs="Arial"/>
              <w:color w:val="002C4F" w:themeColor="accent3"/>
              <w:sz w:val="14"/>
              <w:szCs w:val="14"/>
            </w:rPr>
          </w:pPr>
          <w:r w:rsidRPr="00C80288">
            <w:rPr>
              <w:rFonts w:ascii="Montserrat Light" w:hAnsi="Montserrat Light" w:cs="Arial"/>
              <w:color w:val="002C4F" w:themeColor="accent3"/>
              <w:sz w:val="14"/>
              <w:szCs w:val="14"/>
            </w:rPr>
            <w:t>Paratus AMC Limited is authorised and regulated by the Financial Conduct Authority</w:t>
          </w:r>
          <w:r w:rsidR="00B640CA" w:rsidRPr="00C80288">
            <w:rPr>
              <w:rFonts w:ascii="Montserrat Light" w:hAnsi="Montserrat Light" w:cs="Arial"/>
              <w:color w:val="002C4F" w:themeColor="accent3"/>
              <w:sz w:val="14"/>
              <w:szCs w:val="14"/>
            </w:rPr>
            <w:t>. Registration number 301128</w:t>
          </w:r>
        </w:p>
        <w:p w14:paraId="6914D2F7" w14:textId="77777777" w:rsidR="00425BA0" w:rsidRPr="00C80288" w:rsidRDefault="00B640CA" w:rsidP="00F0768A">
          <w:pPr>
            <w:pStyle w:val="Footer"/>
            <w:rPr>
              <w:rFonts w:ascii="Montserrat Light" w:hAnsi="Montserrat Light" w:cs="Arial"/>
              <w:color w:val="002C4F" w:themeColor="accent3"/>
              <w:sz w:val="14"/>
              <w:szCs w:val="14"/>
            </w:rPr>
          </w:pPr>
          <w:r w:rsidRPr="00C80288">
            <w:rPr>
              <w:rFonts w:ascii="Montserrat Light" w:hAnsi="Montserrat Light" w:cs="Arial"/>
              <w:color w:val="002C4F" w:themeColor="accent3"/>
              <w:sz w:val="14"/>
              <w:szCs w:val="14"/>
            </w:rPr>
            <w:t xml:space="preserve">Calls may be </w:t>
          </w:r>
          <w:r w:rsidR="0092523B" w:rsidRPr="00C80288">
            <w:rPr>
              <w:rFonts w:ascii="Montserrat Light" w:hAnsi="Montserrat Light" w:cs="Arial"/>
              <w:color w:val="002C4F" w:themeColor="accent3"/>
              <w:sz w:val="14"/>
              <w:szCs w:val="14"/>
            </w:rPr>
            <w:t xml:space="preserve">monitored or </w:t>
          </w:r>
          <w:r w:rsidRPr="00C80288">
            <w:rPr>
              <w:rFonts w:ascii="Montserrat Light" w:hAnsi="Montserrat Light" w:cs="Arial"/>
              <w:color w:val="002C4F" w:themeColor="accent3"/>
              <w:sz w:val="14"/>
              <w:szCs w:val="14"/>
            </w:rPr>
            <w:t>recorded</w:t>
          </w:r>
        </w:p>
      </w:tc>
    </w:tr>
  </w:tbl>
  <w:p w14:paraId="7251139F" w14:textId="77777777" w:rsidR="00506AB0" w:rsidRPr="00C06B07" w:rsidRDefault="00506AB0" w:rsidP="00506AB0">
    <w:pPr>
      <w:pStyle w:val="Footer"/>
      <w:rPr>
        <w:rFonts w:ascii="Montserrat Light" w:hAnsi="Montserra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EA84" w14:textId="77777777" w:rsidR="00D85ED6" w:rsidRDefault="00D85ED6" w:rsidP="00506AB0">
      <w:pPr>
        <w:spacing w:after="0" w:line="240" w:lineRule="auto"/>
      </w:pPr>
      <w:r>
        <w:separator/>
      </w:r>
    </w:p>
  </w:footnote>
  <w:footnote w:type="continuationSeparator" w:id="0">
    <w:p w14:paraId="1C19CA59" w14:textId="77777777" w:rsidR="00D85ED6" w:rsidRDefault="00D85ED6" w:rsidP="00506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2F32" w14:textId="5926907B" w:rsidR="00B437C9" w:rsidRDefault="00D7790C" w:rsidP="00425BA0">
    <w:pPr>
      <w:pStyle w:val="Header"/>
      <w:jc w:val="center"/>
    </w:pPr>
    <w:r>
      <w:br/>
    </w:r>
    <w:r w:rsidR="00E205EF">
      <w:br/>
    </w:r>
    <w:r>
      <w:br/>
    </w:r>
    <w:r w:rsidR="00C06B07">
      <w:rPr>
        <w:noProof/>
      </w:rPr>
      <w:drawing>
        <wp:inline distT="0" distB="0" distL="0" distR="0" wp14:anchorId="557965AA" wp14:editId="06D1D2A3">
          <wp:extent cx="1795300" cy="648564"/>
          <wp:effectExtent l="0" t="0" r="0" b="0"/>
          <wp:docPr id="1262061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37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24F4"/>
    <w:multiLevelType w:val="hybridMultilevel"/>
    <w:tmpl w:val="9F54E2AE"/>
    <w:lvl w:ilvl="0" w:tplc="AEBCD29E">
      <w:start w:val="1"/>
      <w:numFmt w:val="lowerLetter"/>
      <w:lvlText w:val="(%1)"/>
      <w:lvlJc w:val="left"/>
      <w:pPr>
        <w:ind w:left="790" w:hanging="43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5E788B"/>
    <w:multiLevelType w:val="hybridMultilevel"/>
    <w:tmpl w:val="91A4B73C"/>
    <w:lvl w:ilvl="0" w:tplc="6B90020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A2603A"/>
    <w:multiLevelType w:val="hybridMultilevel"/>
    <w:tmpl w:val="68CE4156"/>
    <w:lvl w:ilvl="0" w:tplc="7B68D0E4">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7B5068"/>
    <w:multiLevelType w:val="hybridMultilevel"/>
    <w:tmpl w:val="D94CF1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8F1614"/>
    <w:multiLevelType w:val="multilevel"/>
    <w:tmpl w:val="7562AB5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A15B57"/>
    <w:multiLevelType w:val="multilevel"/>
    <w:tmpl w:val="E3EECB10"/>
    <w:lvl w:ilvl="0">
      <w:start w:val="7"/>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BB050B"/>
    <w:multiLevelType w:val="hybridMultilevel"/>
    <w:tmpl w:val="649AE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306598"/>
    <w:multiLevelType w:val="hybridMultilevel"/>
    <w:tmpl w:val="114A92C8"/>
    <w:lvl w:ilvl="0" w:tplc="3E165972">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3112163">
    <w:abstractNumId w:val="4"/>
  </w:num>
  <w:num w:numId="2" w16cid:durableId="1806853111">
    <w:abstractNumId w:val="5"/>
  </w:num>
  <w:num w:numId="3" w16cid:durableId="152377970">
    <w:abstractNumId w:val="2"/>
  </w:num>
  <w:num w:numId="4" w16cid:durableId="2019650641">
    <w:abstractNumId w:val="0"/>
  </w:num>
  <w:num w:numId="5" w16cid:durableId="131286945">
    <w:abstractNumId w:val="3"/>
  </w:num>
  <w:num w:numId="6" w16cid:durableId="947854711">
    <w:abstractNumId w:val="1"/>
  </w:num>
  <w:num w:numId="7" w16cid:durableId="866866404">
    <w:abstractNumId w:val="7"/>
  </w:num>
  <w:num w:numId="8" w16cid:durableId="9919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B0"/>
    <w:rsid w:val="0003778C"/>
    <w:rsid w:val="000C6C89"/>
    <w:rsid w:val="000D2C19"/>
    <w:rsid w:val="0012302A"/>
    <w:rsid w:val="00233DCD"/>
    <w:rsid w:val="002565B0"/>
    <w:rsid w:val="002D1731"/>
    <w:rsid w:val="003C4322"/>
    <w:rsid w:val="00401401"/>
    <w:rsid w:val="00425BA0"/>
    <w:rsid w:val="0043122C"/>
    <w:rsid w:val="00433D07"/>
    <w:rsid w:val="004E687B"/>
    <w:rsid w:val="005032A0"/>
    <w:rsid w:val="00506AB0"/>
    <w:rsid w:val="00572577"/>
    <w:rsid w:val="0062132A"/>
    <w:rsid w:val="0068341C"/>
    <w:rsid w:val="00813F89"/>
    <w:rsid w:val="00831496"/>
    <w:rsid w:val="008A0FBB"/>
    <w:rsid w:val="008B29AA"/>
    <w:rsid w:val="0092171F"/>
    <w:rsid w:val="0092523B"/>
    <w:rsid w:val="009A3A1A"/>
    <w:rsid w:val="009F738E"/>
    <w:rsid w:val="00A54922"/>
    <w:rsid w:val="00A57109"/>
    <w:rsid w:val="00B437C9"/>
    <w:rsid w:val="00B640CA"/>
    <w:rsid w:val="00B75B35"/>
    <w:rsid w:val="00BB2526"/>
    <w:rsid w:val="00BF7314"/>
    <w:rsid w:val="00C06B07"/>
    <w:rsid w:val="00C3524A"/>
    <w:rsid w:val="00C80288"/>
    <w:rsid w:val="00C90838"/>
    <w:rsid w:val="00CD3BE1"/>
    <w:rsid w:val="00D7790C"/>
    <w:rsid w:val="00D80CA9"/>
    <w:rsid w:val="00D85ED6"/>
    <w:rsid w:val="00DA2F4A"/>
    <w:rsid w:val="00DD782F"/>
    <w:rsid w:val="00DE3CE0"/>
    <w:rsid w:val="00E205EF"/>
    <w:rsid w:val="00EC7CC5"/>
    <w:rsid w:val="00F0768A"/>
    <w:rsid w:val="00F12EED"/>
    <w:rsid w:val="00F57849"/>
    <w:rsid w:val="00F96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06E00"/>
  <w15:docId w15:val="{0DB650CD-5C5F-40D5-9E7D-47B06D1C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AB0"/>
  </w:style>
  <w:style w:type="paragraph" w:styleId="Footer">
    <w:name w:val="footer"/>
    <w:basedOn w:val="Normal"/>
    <w:link w:val="FooterChar"/>
    <w:uiPriority w:val="99"/>
    <w:unhideWhenUsed/>
    <w:rsid w:val="00506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AB0"/>
  </w:style>
  <w:style w:type="paragraph" w:styleId="BalloonText">
    <w:name w:val="Balloon Text"/>
    <w:basedOn w:val="Normal"/>
    <w:link w:val="BalloonTextChar"/>
    <w:uiPriority w:val="99"/>
    <w:semiHidden/>
    <w:unhideWhenUsed/>
    <w:rsid w:val="00506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AB0"/>
    <w:rPr>
      <w:rFonts w:ascii="Tahoma" w:hAnsi="Tahoma" w:cs="Tahoma"/>
      <w:sz w:val="16"/>
      <w:szCs w:val="16"/>
    </w:rPr>
  </w:style>
  <w:style w:type="table" w:styleId="TableGrid">
    <w:name w:val="Table Grid"/>
    <w:basedOn w:val="TableNormal"/>
    <w:uiPriority w:val="39"/>
    <w:rsid w:val="0050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AB0"/>
    <w:rPr>
      <w:color w:val="53B7CB" w:themeColor="hyperlink"/>
      <w:u w:val="single"/>
    </w:rPr>
  </w:style>
  <w:style w:type="character" w:styleId="UnresolvedMention">
    <w:name w:val="Unresolved Mention"/>
    <w:basedOn w:val="DefaultParagraphFont"/>
    <w:uiPriority w:val="99"/>
    <w:semiHidden/>
    <w:unhideWhenUsed/>
    <w:rsid w:val="00C06B07"/>
    <w:rPr>
      <w:color w:val="605E5C"/>
      <w:shd w:val="clear" w:color="auto" w:fill="E1DFDD"/>
    </w:rPr>
  </w:style>
  <w:style w:type="paragraph" w:styleId="ListParagraph">
    <w:name w:val="List Paragraph"/>
    <w:basedOn w:val="Normal"/>
    <w:uiPriority w:val="34"/>
    <w:qFormat/>
    <w:rsid w:val="00CD3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oundationhomeloans.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UNDATION Colour Palette">
      <a:dk1>
        <a:srgbClr val="000000"/>
      </a:dk1>
      <a:lt1>
        <a:srgbClr val="FFFFFF"/>
      </a:lt1>
      <a:dk2>
        <a:srgbClr val="002C4F"/>
      </a:dk2>
      <a:lt2>
        <a:srgbClr val="F4F1EA"/>
      </a:lt2>
      <a:accent1>
        <a:srgbClr val="E3DFCF"/>
      </a:accent1>
      <a:accent2>
        <a:srgbClr val="EBEBD1"/>
      </a:accent2>
      <a:accent3>
        <a:srgbClr val="002C4F"/>
      </a:accent3>
      <a:accent4>
        <a:srgbClr val="0F9ED5"/>
      </a:accent4>
      <a:accent5>
        <a:srgbClr val="4FF5C6"/>
      </a:accent5>
      <a:accent6>
        <a:srgbClr val="E5E9F3"/>
      </a:accent6>
      <a:hlink>
        <a:srgbClr val="53B7CB"/>
      </a:hlink>
      <a:folHlink>
        <a:srgbClr val="72F7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853FA0F5BADD4EA99DDA2F45E8F4FB" ma:contentTypeVersion="" ma:contentTypeDescription="Create a new document." ma:contentTypeScope="" ma:versionID="1e67df6ce8b1070e87c4ba6df284a95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5CD44-1A6F-4ED6-8BF3-844F6BF468C5}">
  <ds:schemaRefs>
    <ds:schemaRef ds:uri="http://schemas.openxmlformats.org/officeDocument/2006/bibliography"/>
  </ds:schemaRefs>
</ds:datastoreItem>
</file>

<file path=customXml/itemProps2.xml><?xml version="1.0" encoding="utf-8"?>
<ds:datastoreItem xmlns:ds="http://schemas.openxmlformats.org/officeDocument/2006/customXml" ds:itemID="{60936546-ACA4-455D-9D35-80D9C71FE3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8A6ECB-B712-49AF-BFC1-8D0594D7C256}">
  <ds:schemaRefs>
    <ds:schemaRef ds:uri="http://schemas.microsoft.com/sharepoint/v3/contenttype/forms"/>
  </ds:schemaRefs>
</ds:datastoreItem>
</file>

<file path=customXml/itemProps4.xml><?xml version="1.0" encoding="utf-8"?>
<ds:datastoreItem xmlns:ds="http://schemas.openxmlformats.org/officeDocument/2006/customXml" ds:itemID="{EE4D003B-1DEB-4F7A-B227-BA02CC8DA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Paratus AMC</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McDaid, Susan</dc:creator>
  <cp:lastModifiedBy>Bayford, Lauren</cp:lastModifiedBy>
  <cp:revision>3</cp:revision>
  <cp:lastPrinted>2025-05-22T13:55:00Z</cp:lastPrinted>
  <dcterms:created xsi:type="dcterms:W3CDTF">2025-12-24T10:30:00Z</dcterms:created>
  <dcterms:modified xsi:type="dcterms:W3CDTF">2025-12-24T11:36:00Z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0x010100DD853FA0F5BADD4EA99DDA2F45E8F4FB</vt:lpwstr>
  </property>
</Properties>
</file>